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7E" w:rsidRDefault="00442F7E" w:rsidP="00442F7E">
      <w:pPr>
        <w:spacing w:before="0" w:line="240" w:lineRule="auto"/>
        <w:rPr>
          <w:sz w:val="30"/>
          <w:szCs w:val="30"/>
          <w:lang w:val="be-BY"/>
        </w:rPr>
      </w:pPr>
    </w:p>
    <w:p w:rsidR="00EB176D" w:rsidRDefault="00EB176D" w:rsidP="00EB176D">
      <w:pPr>
        <w:tabs>
          <w:tab w:val="left" w:pos="6804"/>
        </w:tabs>
        <w:spacing w:before="0" w:line="240" w:lineRule="auto"/>
        <w:jc w:val="both"/>
        <w:rPr>
          <w:sz w:val="18"/>
          <w:szCs w:val="18"/>
        </w:rPr>
      </w:pPr>
    </w:p>
    <w:p w:rsidR="00E43C83" w:rsidRDefault="00E43C83" w:rsidP="00EB176D">
      <w:pPr>
        <w:tabs>
          <w:tab w:val="left" w:pos="6804"/>
        </w:tabs>
        <w:spacing w:before="0" w:line="240" w:lineRule="auto"/>
        <w:jc w:val="both"/>
        <w:rPr>
          <w:sz w:val="18"/>
          <w:szCs w:val="18"/>
        </w:rPr>
      </w:pPr>
    </w:p>
    <w:p w:rsidR="00E43C83" w:rsidRDefault="00E43C83" w:rsidP="00EB176D">
      <w:pPr>
        <w:tabs>
          <w:tab w:val="left" w:pos="6804"/>
        </w:tabs>
        <w:spacing w:before="0" w:line="240" w:lineRule="auto"/>
        <w:jc w:val="both"/>
        <w:rPr>
          <w:sz w:val="18"/>
          <w:szCs w:val="18"/>
        </w:rPr>
      </w:pPr>
      <w:bookmarkStart w:id="0" w:name="_GoBack"/>
      <w:bookmarkEnd w:id="0"/>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1725"/>
        <w:gridCol w:w="18"/>
        <w:gridCol w:w="2196"/>
        <w:gridCol w:w="2161"/>
        <w:gridCol w:w="2541"/>
        <w:gridCol w:w="2164"/>
        <w:gridCol w:w="1716"/>
        <w:gridCol w:w="1714"/>
      </w:tblGrid>
      <w:tr w:rsidR="000331C2" w:rsidRPr="00DE6A76" w:rsidTr="000331C2">
        <w:trPr>
          <w:trHeight w:val="1248"/>
        </w:trPr>
        <w:tc>
          <w:tcPr>
            <w:tcW w:w="165" w:type="pct"/>
          </w:tcPr>
          <w:p w:rsidR="000331C2" w:rsidRPr="00DE6A76" w:rsidRDefault="000331C2" w:rsidP="00006CC5">
            <w:pPr>
              <w:snapToGrid/>
              <w:spacing w:before="0" w:line="220" w:lineRule="exact"/>
              <w:rPr>
                <w:sz w:val="22"/>
                <w:szCs w:val="22"/>
              </w:rPr>
            </w:pPr>
            <w:r w:rsidRPr="00DE6A76">
              <w:rPr>
                <w:sz w:val="22"/>
                <w:szCs w:val="22"/>
              </w:rPr>
              <w:t>№ п/п</w:t>
            </w:r>
          </w:p>
        </w:tc>
        <w:tc>
          <w:tcPr>
            <w:tcW w:w="592" w:type="pct"/>
            <w:gridSpan w:val="2"/>
          </w:tcPr>
          <w:p w:rsidR="000331C2" w:rsidRPr="00DE6A76" w:rsidRDefault="000331C2" w:rsidP="00006CC5">
            <w:pPr>
              <w:snapToGrid/>
              <w:spacing w:before="0" w:line="220" w:lineRule="exact"/>
              <w:rPr>
                <w:sz w:val="22"/>
                <w:szCs w:val="22"/>
              </w:rPr>
            </w:pPr>
            <w:r w:rsidRPr="00DE6A76">
              <w:rPr>
                <w:sz w:val="22"/>
                <w:szCs w:val="22"/>
              </w:rPr>
              <w:t>Наименование продукции, сроки годности</w:t>
            </w:r>
          </w:p>
        </w:tc>
        <w:tc>
          <w:tcPr>
            <w:tcW w:w="746" w:type="pct"/>
          </w:tcPr>
          <w:p w:rsidR="000331C2" w:rsidRPr="00DE6A76" w:rsidRDefault="000331C2" w:rsidP="00006CC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006CC5">
            <w:pPr>
              <w:snapToGrid/>
              <w:spacing w:before="0" w:line="220" w:lineRule="exact"/>
              <w:jc w:val="both"/>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006CC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006CC5">
            <w:pPr>
              <w:snapToGrid/>
              <w:spacing w:before="0" w:line="220" w:lineRule="exact"/>
              <w:ind w:left="-107" w:right="-131"/>
              <w:jc w:val="both"/>
              <w:rPr>
                <w:sz w:val="22"/>
                <w:szCs w:val="22"/>
              </w:rPr>
            </w:pPr>
            <w:r w:rsidRPr="00DE6A76">
              <w:rPr>
                <w:sz w:val="22"/>
                <w:szCs w:val="22"/>
              </w:rPr>
              <w:t xml:space="preserve">Наименование товаросопроводительных документов и документа </w:t>
            </w:r>
          </w:p>
          <w:p w:rsidR="000331C2" w:rsidRPr="00DE6A76" w:rsidRDefault="000331C2" w:rsidP="00006CC5">
            <w:pPr>
              <w:snapToGrid/>
              <w:spacing w:before="0" w:line="220" w:lineRule="exact"/>
              <w:ind w:left="-107" w:right="-131"/>
              <w:jc w:val="both"/>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006CC5">
            <w:pPr>
              <w:snapToGrid/>
              <w:spacing w:before="0" w:line="180" w:lineRule="exact"/>
              <w:ind w:left="-107" w:right="-108"/>
              <w:rPr>
                <w:sz w:val="22"/>
                <w:szCs w:val="22"/>
              </w:rPr>
            </w:pPr>
            <w:r w:rsidRPr="00DE6A76">
              <w:rPr>
                <w:sz w:val="22"/>
                <w:szCs w:val="22"/>
              </w:rPr>
              <w:t>Наименование ЦГЭ</w:t>
            </w:r>
          </w:p>
        </w:tc>
        <w:tc>
          <w:tcPr>
            <w:tcW w:w="582" w:type="pct"/>
          </w:tcPr>
          <w:p w:rsidR="000331C2" w:rsidRPr="00673C96" w:rsidRDefault="000331C2" w:rsidP="000331C2">
            <w:pPr>
              <w:pStyle w:val="ConsPlusTitle"/>
              <w:jc w:val="center"/>
              <w:rPr>
                <w:rFonts w:ascii="Times New Roman" w:hAnsi="Times New Roman" w:cs="Times New Roman"/>
                <w:b w:val="0"/>
                <w:sz w:val="22"/>
                <w:szCs w:val="22"/>
              </w:rPr>
            </w:pPr>
            <w:r w:rsidRPr="00673C96">
              <w:rPr>
                <w:rFonts w:ascii="Times New Roman" w:hAnsi="Times New Roman" w:cs="Times New Roman"/>
                <w:b w:val="0"/>
                <w:sz w:val="22"/>
                <w:szCs w:val="22"/>
              </w:rPr>
              <w:t xml:space="preserve">Алгоритм </w:t>
            </w:r>
            <w:r>
              <w:rPr>
                <w:rFonts w:ascii="Times New Roman" w:hAnsi="Times New Roman" w:cs="Times New Roman"/>
                <w:b w:val="0"/>
                <w:sz w:val="22"/>
                <w:szCs w:val="22"/>
              </w:rPr>
              <w:t>принятых действий</w:t>
            </w:r>
          </w:p>
          <w:p w:rsidR="000331C2" w:rsidRPr="00DE6A76" w:rsidRDefault="000331C2" w:rsidP="00006CC5">
            <w:pPr>
              <w:snapToGrid/>
              <w:spacing w:before="0" w:line="180" w:lineRule="exact"/>
              <w:ind w:left="-107" w:right="-108"/>
              <w:rPr>
                <w:sz w:val="22"/>
                <w:szCs w:val="22"/>
              </w:rPr>
            </w:pPr>
          </w:p>
        </w:tc>
      </w:tr>
      <w:tr w:rsidR="00BB13F5" w:rsidRPr="00AA0A90" w:rsidTr="000331C2">
        <w:trPr>
          <w:trHeight w:val="1248"/>
        </w:trPr>
        <w:tc>
          <w:tcPr>
            <w:tcW w:w="165" w:type="pct"/>
          </w:tcPr>
          <w:p w:rsidR="00BB13F5" w:rsidRPr="00AA0A90" w:rsidRDefault="005650DD" w:rsidP="00AA0A90">
            <w:pPr>
              <w:snapToGrid/>
              <w:spacing w:before="0" w:line="220" w:lineRule="exact"/>
              <w:jc w:val="both"/>
              <w:rPr>
                <w:sz w:val="22"/>
                <w:szCs w:val="22"/>
              </w:rPr>
            </w:pPr>
            <w:r w:rsidRPr="00AA0A90">
              <w:rPr>
                <w:sz w:val="22"/>
                <w:szCs w:val="22"/>
              </w:rPr>
              <w:t>1.</w:t>
            </w:r>
          </w:p>
        </w:tc>
        <w:tc>
          <w:tcPr>
            <w:tcW w:w="586" w:type="pct"/>
          </w:tcPr>
          <w:p w:rsidR="00AA0A90" w:rsidRPr="00AA0A90" w:rsidRDefault="00BB13F5" w:rsidP="00AA0A90">
            <w:pPr>
              <w:widowControl/>
              <w:autoSpaceDE w:val="0"/>
              <w:autoSpaceDN w:val="0"/>
              <w:adjustRightInd w:val="0"/>
              <w:snapToGrid/>
              <w:spacing w:before="0" w:line="220" w:lineRule="exact"/>
              <w:jc w:val="both"/>
              <w:rPr>
                <w:b/>
                <w:sz w:val="22"/>
                <w:szCs w:val="22"/>
              </w:rPr>
            </w:pPr>
            <w:r w:rsidRPr="00AA0A90">
              <w:rPr>
                <w:b/>
                <w:sz w:val="22"/>
                <w:szCs w:val="22"/>
              </w:rPr>
              <w:t xml:space="preserve">Фольга алюминиевая пищевая </w:t>
            </w:r>
            <w:r w:rsidR="00AA0A90" w:rsidRPr="00AA0A90">
              <w:rPr>
                <w:sz w:val="22"/>
                <w:szCs w:val="22"/>
              </w:rPr>
              <w:t xml:space="preserve">торговой марки </w:t>
            </w:r>
            <w:r w:rsidR="00AA0A90" w:rsidRPr="00AA0A90">
              <w:rPr>
                <w:b/>
                <w:sz w:val="22"/>
                <w:szCs w:val="22"/>
              </w:rPr>
              <w:t>«РЫЖИЙ КОТ»</w:t>
            </w:r>
          </w:p>
          <w:p w:rsidR="007F4F93" w:rsidRDefault="00BB13F5" w:rsidP="00AA0A90">
            <w:pPr>
              <w:widowControl/>
              <w:autoSpaceDE w:val="0"/>
              <w:autoSpaceDN w:val="0"/>
              <w:adjustRightInd w:val="0"/>
              <w:snapToGrid/>
              <w:spacing w:before="0" w:line="220" w:lineRule="exact"/>
              <w:jc w:val="both"/>
              <w:rPr>
                <w:sz w:val="22"/>
                <w:szCs w:val="22"/>
              </w:rPr>
            </w:pPr>
            <w:r w:rsidRPr="00AA0A90">
              <w:rPr>
                <w:sz w:val="22"/>
                <w:szCs w:val="22"/>
              </w:rPr>
              <w:t>для готовки, хранения и упаковки пищевых продуктов,</w:t>
            </w:r>
            <w:r w:rsidRPr="00AA0A90">
              <w:rPr>
                <w:b/>
                <w:sz w:val="22"/>
                <w:szCs w:val="22"/>
              </w:rPr>
              <w:t xml:space="preserve"> </w:t>
            </w:r>
            <w:r w:rsidR="00044A39" w:rsidRPr="00AA0A90">
              <w:rPr>
                <w:sz w:val="22"/>
                <w:szCs w:val="22"/>
              </w:rPr>
              <w:t>СТО 42737460-006-2020, дата изготовления октябрь 2022, срок годности не ограничен,</w:t>
            </w:r>
          </w:p>
          <w:p w:rsidR="007F4F93" w:rsidRDefault="007F4F93" w:rsidP="00AA0A90">
            <w:pPr>
              <w:widowControl/>
              <w:autoSpaceDE w:val="0"/>
              <w:autoSpaceDN w:val="0"/>
              <w:adjustRightInd w:val="0"/>
              <w:snapToGrid/>
              <w:spacing w:before="0" w:line="220" w:lineRule="exact"/>
              <w:jc w:val="both"/>
              <w:rPr>
                <w:sz w:val="22"/>
                <w:szCs w:val="22"/>
              </w:rPr>
            </w:pPr>
            <w:r w:rsidRPr="00AA0A90">
              <w:rPr>
                <w:sz w:val="22"/>
                <w:szCs w:val="22"/>
              </w:rPr>
              <w:t>5м×30см, арт. 310955</w:t>
            </w:r>
            <w:r>
              <w:rPr>
                <w:sz w:val="22"/>
                <w:szCs w:val="22"/>
              </w:rPr>
              <w:t>,</w:t>
            </w:r>
          </w:p>
          <w:p w:rsidR="00044A39" w:rsidRPr="00AA0A90" w:rsidRDefault="00044A39" w:rsidP="00AA0A90">
            <w:pPr>
              <w:widowControl/>
              <w:autoSpaceDE w:val="0"/>
              <w:autoSpaceDN w:val="0"/>
              <w:adjustRightInd w:val="0"/>
              <w:snapToGrid/>
              <w:spacing w:before="0" w:line="220" w:lineRule="exact"/>
              <w:jc w:val="both"/>
              <w:rPr>
                <w:sz w:val="22"/>
                <w:szCs w:val="22"/>
              </w:rPr>
            </w:pPr>
            <w:r w:rsidRPr="00AA0A90">
              <w:rPr>
                <w:sz w:val="22"/>
                <w:szCs w:val="22"/>
              </w:rPr>
              <w:t>условия хранения: хранить при относительной влажности не более 80 %, температур</w:t>
            </w:r>
            <w:r w:rsidR="007F4F93">
              <w:rPr>
                <w:sz w:val="22"/>
                <w:szCs w:val="22"/>
              </w:rPr>
              <w:t xml:space="preserve">е </w:t>
            </w:r>
            <w:r w:rsidRPr="00AA0A90">
              <w:rPr>
                <w:sz w:val="22"/>
                <w:szCs w:val="22"/>
              </w:rPr>
              <w:t>не ниже +5°</w:t>
            </w:r>
            <w:r w:rsidR="007F4F93">
              <w:rPr>
                <w:sz w:val="22"/>
                <w:szCs w:val="22"/>
              </w:rPr>
              <w:t>С</w:t>
            </w:r>
          </w:p>
          <w:p w:rsidR="00BB13F5" w:rsidRPr="00AA0A90" w:rsidRDefault="005650DD" w:rsidP="00AA0A90">
            <w:pPr>
              <w:widowControl/>
              <w:autoSpaceDE w:val="0"/>
              <w:autoSpaceDN w:val="0"/>
              <w:adjustRightInd w:val="0"/>
              <w:snapToGrid/>
              <w:spacing w:before="0" w:line="220" w:lineRule="exact"/>
              <w:jc w:val="both"/>
              <w:rPr>
                <w:b/>
                <w:sz w:val="22"/>
                <w:szCs w:val="22"/>
              </w:rPr>
            </w:pPr>
            <w:r w:rsidRPr="00AA0A90">
              <w:rPr>
                <w:i/>
                <w:sz w:val="22"/>
                <w:szCs w:val="22"/>
              </w:rPr>
              <w:t>(объём партии 20 штук)</w:t>
            </w:r>
          </w:p>
        </w:tc>
        <w:tc>
          <w:tcPr>
            <w:tcW w:w="752" w:type="pct"/>
            <w:gridSpan w:val="2"/>
          </w:tcPr>
          <w:p w:rsidR="00BB13F5" w:rsidRPr="00AA0A90" w:rsidRDefault="00BB13F5" w:rsidP="00AA0A90">
            <w:pPr>
              <w:spacing w:before="0" w:line="220" w:lineRule="exact"/>
              <w:jc w:val="both"/>
              <w:rPr>
                <w:b/>
                <w:sz w:val="22"/>
                <w:szCs w:val="22"/>
              </w:rPr>
            </w:pPr>
            <w:r w:rsidRPr="00AA0A90">
              <w:rPr>
                <w:spacing w:val="-6"/>
                <w:sz w:val="22"/>
                <w:szCs w:val="22"/>
              </w:rPr>
              <w:t xml:space="preserve">Изготовитель:             </w:t>
            </w:r>
          </w:p>
          <w:p w:rsidR="00BB13F5" w:rsidRPr="00AA0A90" w:rsidRDefault="00BB13F5" w:rsidP="00AA0A90">
            <w:pPr>
              <w:spacing w:before="0" w:line="220" w:lineRule="exact"/>
              <w:jc w:val="both"/>
              <w:rPr>
                <w:i/>
                <w:sz w:val="22"/>
                <w:szCs w:val="22"/>
              </w:rPr>
            </w:pPr>
            <w:r w:rsidRPr="00AA0A90">
              <w:rPr>
                <w:b/>
                <w:sz w:val="22"/>
                <w:szCs w:val="22"/>
              </w:rPr>
              <w:t>ООО «</w:t>
            </w:r>
            <w:proofErr w:type="spellStart"/>
            <w:r w:rsidRPr="00AA0A90">
              <w:rPr>
                <w:b/>
                <w:sz w:val="22"/>
                <w:szCs w:val="22"/>
              </w:rPr>
              <w:t>Технау</w:t>
            </w:r>
            <w:proofErr w:type="spellEnd"/>
            <w:r w:rsidRPr="00AA0A90">
              <w:rPr>
                <w:b/>
                <w:sz w:val="22"/>
                <w:szCs w:val="22"/>
              </w:rPr>
              <w:t xml:space="preserve">», </w:t>
            </w:r>
            <w:r w:rsidRPr="00AA0A90">
              <w:rPr>
                <w:i/>
                <w:sz w:val="22"/>
                <w:szCs w:val="22"/>
              </w:rPr>
              <w:t xml:space="preserve">Россия, 303030, Орловская область, г. Мценск, ул. Гагарина, д. </w:t>
            </w:r>
            <w:proofErr w:type="gramStart"/>
            <w:r w:rsidRPr="00AA0A90">
              <w:rPr>
                <w:i/>
                <w:sz w:val="22"/>
                <w:szCs w:val="22"/>
              </w:rPr>
              <w:t xml:space="preserve">69,   </w:t>
            </w:r>
            <w:proofErr w:type="gramEnd"/>
            <w:r w:rsidRPr="00AA0A90">
              <w:rPr>
                <w:i/>
                <w:sz w:val="22"/>
                <w:szCs w:val="22"/>
              </w:rPr>
              <w:t xml:space="preserve">               пом. 14.</w:t>
            </w:r>
          </w:p>
          <w:p w:rsidR="00BB13F5" w:rsidRPr="00AA0A90" w:rsidRDefault="00BB13F5" w:rsidP="00AA0A90">
            <w:pPr>
              <w:spacing w:before="0" w:line="220" w:lineRule="exact"/>
              <w:jc w:val="both"/>
              <w:rPr>
                <w:b/>
                <w:sz w:val="22"/>
                <w:szCs w:val="22"/>
              </w:rPr>
            </w:pPr>
            <w:r w:rsidRPr="00AA0A90">
              <w:rPr>
                <w:sz w:val="22"/>
                <w:szCs w:val="22"/>
              </w:rPr>
              <w:t xml:space="preserve">Импортёр в Республику Беларусь: </w:t>
            </w:r>
          </w:p>
          <w:p w:rsidR="00BB13F5" w:rsidRPr="00AA0A90" w:rsidRDefault="00BB13F5" w:rsidP="00AA0A90">
            <w:pPr>
              <w:spacing w:before="0" w:line="220" w:lineRule="exact"/>
              <w:jc w:val="both"/>
              <w:rPr>
                <w:spacing w:val="-6"/>
                <w:sz w:val="22"/>
                <w:szCs w:val="22"/>
              </w:rPr>
            </w:pPr>
            <w:r w:rsidRPr="00AA0A90">
              <w:rPr>
                <w:b/>
                <w:spacing w:val="-6"/>
                <w:sz w:val="22"/>
                <w:szCs w:val="22"/>
              </w:rPr>
              <w:t>ОДО «</w:t>
            </w:r>
            <w:proofErr w:type="spellStart"/>
            <w:r w:rsidRPr="00AA0A90">
              <w:rPr>
                <w:b/>
                <w:spacing w:val="-6"/>
                <w:sz w:val="22"/>
                <w:szCs w:val="22"/>
              </w:rPr>
              <w:t>Белоптторг</w:t>
            </w:r>
            <w:proofErr w:type="spellEnd"/>
            <w:r w:rsidRPr="00AA0A90">
              <w:rPr>
                <w:b/>
                <w:spacing w:val="-6"/>
                <w:sz w:val="22"/>
                <w:szCs w:val="22"/>
              </w:rPr>
              <w:t>»</w:t>
            </w:r>
            <w:r w:rsidRPr="00AA0A90">
              <w:rPr>
                <w:spacing w:val="-6"/>
                <w:sz w:val="22"/>
                <w:szCs w:val="22"/>
              </w:rPr>
              <w:t xml:space="preserve">, </w:t>
            </w:r>
            <w:r w:rsidRPr="00AA0A90">
              <w:rPr>
                <w:i/>
                <w:spacing w:val="-6"/>
                <w:sz w:val="22"/>
                <w:szCs w:val="22"/>
              </w:rPr>
              <w:t xml:space="preserve">г. </w:t>
            </w:r>
            <w:proofErr w:type="spellStart"/>
            <w:r w:rsidRPr="00AA0A90">
              <w:rPr>
                <w:i/>
                <w:spacing w:val="-6"/>
                <w:sz w:val="22"/>
                <w:szCs w:val="22"/>
              </w:rPr>
              <w:t>Могилёв</w:t>
            </w:r>
            <w:proofErr w:type="spellEnd"/>
            <w:r w:rsidRPr="00AA0A90">
              <w:rPr>
                <w:i/>
                <w:spacing w:val="-6"/>
                <w:sz w:val="22"/>
                <w:szCs w:val="22"/>
              </w:rPr>
              <w:t xml:space="preserve">, ул. </w:t>
            </w:r>
            <w:proofErr w:type="spellStart"/>
            <w:r w:rsidRPr="00AA0A90">
              <w:rPr>
                <w:i/>
                <w:spacing w:val="-6"/>
                <w:sz w:val="22"/>
                <w:szCs w:val="22"/>
              </w:rPr>
              <w:t>Тимирязевская</w:t>
            </w:r>
            <w:proofErr w:type="spellEnd"/>
            <w:r w:rsidRPr="00AA0A90">
              <w:rPr>
                <w:i/>
                <w:spacing w:val="-6"/>
                <w:sz w:val="22"/>
                <w:szCs w:val="22"/>
              </w:rPr>
              <w:t>, 44.</w:t>
            </w:r>
          </w:p>
        </w:tc>
        <w:tc>
          <w:tcPr>
            <w:tcW w:w="734" w:type="pct"/>
          </w:tcPr>
          <w:p w:rsidR="00BB13F5" w:rsidRPr="00AA0A90" w:rsidRDefault="00BB13F5" w:rsidP="00AA0A90">
            <w:pPr>
              <w:pStyle w:val="ad"/>
              <w:widowControl w:val="0"/>
              <w:tabs>
                <w:tab w:val="left" w:pos="1334"/>
              </w:tabs>
              <w:spacing w:after="0" w:line="220" w:lineRule="exact"/>
              <w:jc w:val="both"/>
              <w:rPr>
                <w:sz w:val="22"/>
                <w:szCs w:val="22"/>
              </w:rPr>
            </w:pPr>
            <w:r w:rsidRPr="00AA0A90">
              <w:rPr>
                <w:sz w:val="22"/>
                <w:szCs w:val="22"/>
              </w:rPr>
              <w:t>Магазин «Торговый центр» ЧТУП «Гончаров и К»,</w:t>
            </w:r>
          </w:p>
          <w:p w:rsidR="00BB13F5" w:rsidRPr="00AA0A90" w:rsidRDefault="00BB13F5" w:rsidP="00AA0A90">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расположенный по адресу: </w:t>
            </w:r>
          </w:p>
          <w:p w:rsidR="00BB13F5" w:rsidRPr="00AA0A90" w:rsidRDefault="00BB13F5" w:rsidP="00AA0A90">
            <w:pPr>
              <w:pStyle w:val="ad"/>
              <w:widowControl w:val="0"/>
              <w:tabs>
                <w:tab w:val="left" w:pos="1334"/>
              </w:tabs>
              <w:spacing w:after="0" w:line="220" w:lineRule="exact"/>
              <w:jc w:val="both"/>
              <w:rPr>
                <w:rFonts w:eastAsia="Batang"/>
                <w:sz w:val="22"/>
                <w:szCs w:val="22"/>
              </w:rPr>
            </w:pPr>
            <w:r w:rsidRPr="00AA0A90">
              <w:rPr>
                <w:rFonts w:eastAsia="Batang"/>
                <w:sz w:val="22"/>
                <w:szCs w:val="22"/>
              </w:rPr>
              <w:t>Гомельская область, г. Ветка, ул. Луначарского, 6</w:t>
            </w:r>
          </w:p>
          <w:p w:rsidR="00BB13F5" w:rsidRPr="00AA0A90" w:rsidRDefault="00BB13F5" w:rsidP="00AA0A90">
            <w:pPr>
              <w:pStyle w:val="ad"/>
              <w:widowControl w:val="0"/>
              <w:tabs>
                <w:tab w:val="left" w:pos="1334"/>
              </w:tabs>
              <w:spacing w:after="0" w:line="220" w:lineRule="exact"/>
              <w:jc w:val="both"/>
              <w:rPr>
                <w:rFonts w:eastAsia="Batang"/>
                <w:sz w:val="22"/>
                <w:szCs w:val="22"/>
              </w:rPr>
            </w:pPr>
            <w:r w:rsidRPr="00AA0A90">
              <w:rPr>
                <w:rFonts w:eastAsia="Batang"/>
                <w:sz w:val="22"/>
                <w:szCs w:val="22"/>
              </w:rPr>
              <w:t xml:space="preserve">(юридический адрес: Гомельская область, г. Ветка, ул. </w:t>
            </w:r>
            <w:proofErr w:type="gramStart"/>
            <w:r w:rsidRPr="00AA0A90">
              <w:rPr>
                <w:rFonts w:eastAsia="Batang"/>
                <w:sz w:val="22"/>
                <w:szCs w:val="22"/>
              </w:rPr>
              <w:t xml:space="preserve">Луначарского,   </w:t>
            </w:r>
            <w:proofErr w:type="gramEnd"/>
            <w:r w:rsidRPr="00AA0A90">
              <w:rPr>
                <w:rFonts w:eastAsia="Batang"/>
                <w:sz w:val="22"/>
                <w:szCs w:val="22"/>
              </w:rPr>
              <w:t xml:space="preserve">  д. 3-1)</w:t>
            </w:r>
          </w:p>
          <w:p w:rsidR="00BB13F5" w:rsidRPr="00AA0A90" w:rsidRDefault="00BB13F5" w:rsidP="00AA0A90">
            <w:pPr>
              <w:pStyle w:val="ad"/>
              <w:widowControl w:val="0"/>
              <w:tabs>
                <w:tab w:val="left" w:pos="1334"/>
              </w:tabs>
              <w:spacing w:after="0" w:line="220" w:lineRule="exact"/>
              <w:jc w:val="both"/>
              <w:rPr>
                <w:sz w:val="22"/>
                <w:szCs w:val="22"/>
              </w:rPr>
            </w:pPr>
          </w:p>
        </w:tc>
        <w:tc>
          <w:tcPr>
            <w:tcW w:w="863" w:type="pct"/>
          </w:tcPr>
          <w:p w:rsidR="00BB13F5" w:rsidRPr="00AA0A90" w:rsidRDefault="00BB13F5" w:rsidP="00AA0A90">
            <w:pPr>
              <w:widowControl/>
              <w:autoSpaceDE w:val="0"/>
              <w:autoSpaceDN w:val="0"/>
              <w:adjustRightInd w:val="0"/>
              <w:snapToGrid/>
              <w:spacing w:before="0" w:line="220" w:lineRule="exact"/>
              <w:contextualSpacing/>
              <w:jc w:val="both"/>
              <w:rPr>
                <w:sz w:val="22"/>
                <w:szCs w:val="22"/>
              </w:rPr>
            </w:pPr>
            <w:r w:rsidRPr="00AA0A90">
              <w:rPr>
                <w:sz w:val="22"/>
                <w:szCs w:val="22"/>
              </w:rPr>
              <w:t>Не соответствует ГН утв.</w:t>
            </w:r>
          </w:p>
          <w:p w:rsidR="00BB13F5" w:rsidRPr="00AA0A90" w:rsidRDefault="00BB13F5" w:rsidP="00AA0A90">
            <w:pPr>
              <w:widowControl/>
              <w:autoSpaceDE w:val="0"/>
              <w:autoSpaceDN w:val="0"/>
              <w:adjustRightInd w:val="0"/>
              <w:snapToGrid/>
              <w:spacing w:before="0" w:line="220" w:lineRule="exact"/>
              <w:contextualSpacing/>
              <w:jc w:val="both"/>
              <w:rPr>
                <w:sz w:val="22"/>
                <w:szCs w:val="22"/>
              </w:rPr>
            </w:pPr>
            <w:r w:rsidRPr="00AA0A90">
              <w:rPr>
                <w:sz w:val="22"/>
                <w:szCs w:val="22"/>
              </w:rPr>
              <w:t xml:space="preserve">постановлением Министерства здравоохранения Республики Беларусь                        от 30.12.2014№ 119; </w:t>
            </w:r>
          </w:p>
          <w:p w:rsidR="00BB13F5" w:rsidRPr="00AA0A90" w:rsidRDefault="00BB13F5" w:rsidP="00AA0A90">
            <w:pPr>
              <w:widowControl/>
              <w:autoSpaceDE w:val="0"/>
              <w:autoSpaceDN w:val="0"/>
              <w:adjustRightInd w:val="0"/>
              <w:snapToGrid/>
              <w:spacing w:before="0" w:line="220" w:lineRule="exact"/>
              <w:contextualSpacing/>
              <w:jc w:val="both"/>
              <w:rPr>
                <w:sz w:val="22"/>
                <w:szCs w:val="22"/>
              </w:rPr>
            </w:pPr>
            <w:r w:rsidRPr="00AA0A90">
              <w:rPr>
                <w:sz w:val="22"/>
                <w:szCs w:val="22"/>
              </w:rPr>
              <w:t>ТР ТС 005/2011 утвержденного решением комиссии таможенного союза от 16.08.2011 № 769</w:t>
            </w:r>
          </w:p>
          <w:p w:rsidR="00BB13F5" w:rsidRPr="00AA0A90" w:rsidRDefault="005650DD" w:rsidP="00AA0A90">
            <w:pPr>
              <w:widowControl/>
              <w:autoSpaceDE w:val="0"/>
              <w:autoSpaceDN w:val="0"/>
              <w:adjustRightInd w:val="0"/>
              <w:snapToGrid/>
              <w:spacing w:before="0" w:line="220" w:lineRule="exact"/>
              <w:contextualSpacing/>
              <w:jc w:val="both"/>
              <w:rPr>
                <w:sz w:val="22"/>
                <w:szCs w:val="22"/>
              </w:rPr>
            </w:pPr>
            <w:r w:rsidRPr="00AA0A90">
              <w:rPr>
                <w:sz w:val="22"/>
                <w:szCs w:val="22"/>
              </w:rPr>
              <w:t>п</w:t>
            </w:r>
            <w:r w:rsidR="00BB13F5" w:rsidRPr="00AA0A90">
              <w:rPr>
                <w:sz w:val="22"/>
                <w:szCs w:val="22"/>
              </w:rPr>
              <w:t xml:space="preserve">о санитарно-гигиеническим показателям модельных сред «алюминий в 0,3% растворе молочной кислоты»: фактическое значение составило          1,81 мг/л, при требовании ТНПА не более 0,500 мг/л (протокол лабораторных испытаний Гомельского областного </w:t>
            </w:r>
            <w:proofErr w:type="spellStart"/>
            <w:r w:rsidR="00BB13F5" w:rsidRPr="00AA0A90">
              <w:rPr>
                <w:sz w:val="22"/>
                <w:szCs w:val="22"/>
              </w:rPr>
              <w:t>ЦГЭиОЗ</w:t>
            </w:r>
            <w:proofErr w:type="spellEnd"/>
            <w:r w:rsidR="00BB13F5" w:rsidRPr="00AA0A90">
              <w:rPr>
                <w:sz w:val="22"/>
                <w:szCs w:val="22"/>
              </w:rPr>
              <w:t xml:space="preserve">                             от 09.03.2023                                   № 8.4.4/21)</w:t>
            </w:r>
          </w:p>
        </w:tc>
        <w:tc>
          <w:tcPr>
            <w:tcW w:w="735" w:type="pct"/>
          </w:tcPr>
          <w:p w:rsidR="00BB13F5" w:rsidRPr="00AA0A90" w:rsidRDefault="00BB13F5" w:rsidP="00AA0A90">
            <w:pPr>
              <w:spacing w:before="0" w:line="220" w:lineRule="exact"/>
              <w:jc w:val="both"/>
              <w:rPr>
                <w:sz w:val="22"/>
                <w:szCs w:val="22"/>
              </w:rPr>
            </w:pPr>
            <w:r w:rsidRPr="00AA0A90">
              <w:rPr>
                <w:rFonts w:eastAsia="Calibri"/>
                <w:sz w:val="22"/>
                <w:szCs w:val="22"/>
              </w:rPr>
              <w:t xml:space="preserve">ТТТ серии ФС                         № 3623301                                 от 25.01.2023, </w:t>
            </w:r>
            <w:r w:rsidRPr="00AA0A90">
              <w:rPr>
                <w:sz w:val="22"/>
                <w:szCs w:val="22"/>
              </w:rPr>
              <w:t>декларация о соответствии</w:t>
            </w:r>
          </w:p>
          <w:p w:rsidR="00BB13F5" w:rsidRPr="00AA0A90" w:rsidRDefault="00BB13F5" w:rsidP="00AA0A90">
            <w:pPr>
              <w:spacing w:before="0" w:line="220" w:lineRule="exact"/>
              <w:jc w:val="both"/>
              <w:rPr>
                <w:rFonts w:eastAsia="Calibri"/>
                <w:sz w:val="22"/>
                <w:szCs w:val="22"/>
              </w:rPr>
            </w:pPr>
            <w:r w:rsidRPr="00AA0A90">
              <w:rPr>
                <w:sz w:val="22"/>
                <w:szCs w:val="22"/>
              </w:rPr>
              <w:t xml:space="preserve">ЕАЭС № </w:t>
            </w:r>
            <w:r w:rsidRPr="00AA0A90">
              <w:rPr>
                <w:sz w:val="22"/>
                <w:szCs w:val="22"/>
                <w:lang w:val="en-US"/>
              </w:rPr>
              <w:t>RU</w:t>
            </w:r>
            <w:r w:rsidRPr="00AA0A90">
              <w:rPr>
                <w:sz w:val="22"/>
                <w:szCs w:val="22"/>
              </w:rPr>
              <w:t xml:space="preserve"> Д- RU.РА01.В.16765/20, </w:t>
            </w:r>
            <w:r w:rsidRPr="00AA0A90">
              <w:rPr>
                <w:rFonts w:eastAsia="Batang"/>
                <w:sz w:val="22"/>
                <w:szCs w:val="22"/>
              </w:rPr>
              <w:t>дата регистрации декларации о соответствии</w:t>
            </w:r>
            <w:r w:rsidRPr="00AA0A90">
              <w:rPr>
                <w:sz w:val="22"/>
                <w:szCs w:val="22"/>
              </w:rPr>
              <w:t xml:space="preserve"> 02.12.2020, срок действия до 01.12.2025 включительно</w:t>
            </w:r>
          </w:p>
        </w:tc>
        <w:tc>
          <w:tcPr>
            <w:tcW w:w="583" w:type="pct"/>
          </w:tcPr>
          <w:p w:rsidR="00BB13F5" w:rsidRPr="00AA0A90" w:rsidRDefault="00BB13F5" w:rsidP="00AA0A90">
            <w:pPr>
              <w:widowControl/>
              <w:autoSpaceDE w:val="0"/>
              <w:autoSpaceDN w:val="0"/>
              <w:adjustRightInd w:val="0"/>
              <w:snapToGrid/>
              <w:spacing w:before="0" w:line="220" w:lineRule="exact"/>
              <w:contextualSpacing/>
              <w:jc w:val="both"/>
              <w:rPr>
                <w:sz w:val="22"/>
                <w:szCs w:val="22"/>
              </w:rPr>
            </w:pPr>
            <w:proofErr w:type="spellStart"/>
            <w:r w:rsidRPr="00AA0A90">
              <w:rPr>
                <w:sz w:val="22"/>
                <w:szCs w:val="22"/>
              </w:rPr>
              <w:t>Ветковский</w:t>
            </w:r>
            <w:proofErr w:type="spellEnd"/>
            <w:r w:rsidRPr="00AA0A90">
              <w:rPr>
                <w:sz w:val="22"/>
                <w:szCs w:val="22"/>
              </w:rPr>
              <w:t xml:space="preserve"> районный ЦГЭ </w:t>
            </w:r>
          </w:p>
          <w:p w:rsidR="00BB13F5" w:rsidRPr="00AA0A90" w:rsidRDefault="00BB13F5" w:rsidP="00AA0A90">
            <w:pPr>
              <w:shd w:val="clear" w:color="auto" w:fill="FFFFFF"/>
              <w:tabs>
                <w:tab w:val="num" w:pos="0"/>
                <w:tab w:val="left" w:pos="4678"/>
                <w:tab w:val="left" w:pos="4820"/>
                <w:tab w:val="left" w:pos="4962"/>
                <w:tab w:val="left" w:pos="9720"/>
              </w:tabs>
              <w:spacing w:before="0" w:line="220" w:lineRule="exact"/>
              <w:jc w:val="both"/>
              <w:rPr>
                <w:sz w:val="22"/>
                <w:szCs w:val="22"/>
              </w:rPr>
            </w:pPr>
            <w:r w:rsidRPr="00AA0A90">
              <w:rPr>
                <w:sz w:val="22"/>
                <w:szCs w:val="22"/>
              </w:rPr>
              <w:t xml:space="preserve">(исх.                       от </w:t>
            </w:r>
            <w:r w:rsidRPr="00AA0A90">
              <w:rPr>
                <w:sz w:val="22"/>
                <w:szCs w:val="22"/>
                <w:lang w:val="be-BY"/>
              </w:rPr>
              <w:t>10.</w:t>
            </w:r>
            <w:r w:rsidRPr="00AA0A90">
              <w:rPr>
                <w:sz w:val="22"/>
                <w:szCs w:val="22"/>
              </w:rPr>
              <w:t>03.2023                  № 794)</w:t>
            </w:r>
          </w:p>
          <w:p w:rsidR="00BB13F5" w:rsidRPr="00AA0A90" w:rsidRDefault="00BB13F5" w:rsidP="00AA0A90">
            <w:pPr>
              <w:widowControl/>
              <w:autoSpaceDE w:val="0"/>
              <w:autoSpaceDN w:val="0"/>
              <w:adjustRightInd w:val="0"/>
              <w:snapToGrid/>
              <w:spacing w:before="0" w:line="220" w:lineRule="exact"/>
              <w:contextualSpacing/>
              <w:jc w:val="both"/>
              <w:rPr>
                <w:sz w:val="22"/>
                <w:szCs w:val="22"/>
              </w:rPr>
            </w:pPr>
          </w:p>
        </w:tc>
        <w:tc>
          <w:tcPr>
            <w:tcW w:w="582" w:type="pct"/>
          </w:tcPr>
          <w:p w:rsidR="00BB13F5" w:rsidRPr="00AA0A90" w:rsidRDefault="00BB13F5" w:rsidP="00AA0A90">
            <w:pPr>
              <w:widowControl/>
              <w:autoSpaceDE w:val="0"/>
              <w:autoSpaceDN w:val="0"/>
              <w:adjustRightInd w:val="0"/>
              <w:snapToGrid/>
              <w:spacing w:before="0" w:line="220" w:lineRule="exact"/>
              <w:contextualSpacing/>
              <w:jc w:val="both"/>
              <w:rPr>
                <w:sz w:val="22"/>
                <w:szCs w:val="22"/>
              </w:rPr>
            </w:pPr>
          </w:p>
        </w:tc>
      </w:tr>
      <w:tr w:rsidR="008233F4" w:rsidRPr="00AA0A90" w:rsidTr="000331C2">
        <w:trPr>
          <w:trHeight w:val="1248"/>
        </w:trPr>
        <w:tc>
          <w:tcPr>
            <w:tcW w:w="165" w:type="pct"/>
          </w:tcPr>
          <w:p w:rsidR="008233F4" w:rsidRPr="00AA0A90" w:rsidRDefault="008233F4" w:rsidP="00AA0A90">
            <w:pPr>
              <w:snapToGrid/>
              <w:spacing w:before="0" w:line="220" w:lineRule="exact"/>
              <w:jc w:val="both"/>
              <w:rPr>
                <w:sz w:val="22"/>
                <w:szCs w:val="22"/>
              </w:rPr>
            </w:pPr>
            <w:r w:rsidRPr="00AA0A90">
              <w:rPr>
                <w:sz w:val="22"/>
                <w:szCs w:val="22"/>
              </w:rPr>
              <w:lastRenderedPageBreak/>
              <w:t>2.</w:t>
            </w:r>
          </w:p>
        </w:tc>
        <w:tc>
          <w:tcPr>
            <w:tcW w:w="586" w:type="pct"/>
          </w:tcPr>
          <w:p w:rsidR="008233F4" w:rsidRPr="00AA0A90" w:rsidRDefault="00347C0E" w:rsidP="00AA0A90">
            <w:pPr>
              <w:widowControl/>
              <w:autoSpaceDE w:val="0"/>
              <w:autoSpaceDN w:val="0"/>
              <w:adjustRightInd w:val="0"/>
              <w:snapToGrid/>
              <w:spacing w:before="0" w:line="220" w:lineRule="exact"/>
              <w:jc w:val="both"/>
              <w:rPr>
                <w:b/>
                <w:sz w:val="22"/>
                <w:szCs w:val="22"/>
              </w:rPr>
            </w:pPr>
            <w:r w:rsidRPr="00AA0A90">
              <w:rPr>
                <w:b/>
                <w:sz w:val="22"/>
                <w:szCs w:val="22"/>
              </w:rPr>
              <w:t xml:space="preserve">Шумовка </w:t>
            </w:r>
            <w:r w:rsidRPr="00AA0A90">
              <w:rPr>
                <w:sz w:val="22"/>
                <w:szCs w:val="22"/>
                <w:lang w:val="en-US"/>
              </w:rPr>
              <w:t>TANSUNG</w:t>
            </w:r>
            <w:r w:rsidRPr="00AA0A90">
              <w:rPr>
                <w:sz w:val="22"/>
                <w:szCs w:val="22"/>
              </w:rPr>
              <w:t xml:space="preserve"> </w:t>
            </w:r>
            <w:r w:rsidRPr="00AA0A90">
              <w:rPr>
                <w:sz w:val="22"/>
                <w:szCs w:val="22"/>
                <w:lang w:val="en-US"/>
              </w:rPr>
              <w:t>STRAINER</w:t>
            </w:r>
            <w:r w:rsidRPr="00AA0A90">
              <w:rPr>
                <w:sz w:val="22"/>
                <w:szCs w:val="22"/>
              </w:rPr>
              <w:t xml:space="preserve"> </w:t>
            </w:r>
            <w:r w:rsidRPr="00AA0A90">
              <w:rPr>
                <w:sz w:val="22"/>
                <w:szCs w:val="22"/>
                <w:lang w:val="en-US"/>
              </w:rPr>
              <w:t>VH</w:t>
            </w:r>
            <w:r w:rsidRPr="00AA0A90">
              <w:rPr>
                <w:sz w:val="22"/>
                <w:szCs w:val="22"/>
              </w:rPr>
              <w:t>01</w:t>
            </w:r>
            <w:r w:rsidRPr="00AA0A90">
              <w:rPr>
                <w:sz w:val="22"/>
                <w:szCs w:val="22"/>
                <w:lang w:val="en-US"/>
              </w:rPr>
              <w:t>B</w:t>
            </w:r>
            <w:r w:rsidRPr="00AA0A90">
              <w:rPr>
                <w:sz w:val="22"/>
                <w:szCs w:val="22"/>
              </w:rPr>
              <w:t xml:space="preserve">002-06, штриховой код 4812019071027, материал </w:t>
            </w:r>
            <w:r w:rsidR="007F4F93">
              <w:rPr>
                <w:sz w:val="22"/>
                <w:szCs w:val="22"/>
              </w:rPr>
              <w:t>-</w:t>
            </w:r>
            <w:r w:rsidRPr="00AA0A90">
              <w:rPr>
                <w:sz w:val="22"/>
                <w:szCs w:val="22"/>
              </w:rPr>
              <w:t xml:space="preserve">полипропилен, полиамид, срок годности не ограничен </w:t>
            </w:r>
            <w:r w:rsidRPr="00AA0A90">
              <w:rPr>
                <w:i/>
                <w:sz w:val="22"/>
                <w:szCs w:val="22"/>
              </w:rPr>
              <w:t>(объём партии 13 штук)</w:t>
            </w:r>
          </w:p>
        </w:tc>
        <w:tc>
          <w:tcPr>
            <w:tcW w:w="752" w:type="pct"/>
            <w:gridSpan w:val="2"/>
          </w:tcPr>
          <w:p w:rsidR="008233F4" w:rsidRPr="00442F7E" w:rsidRDefault="008233F4" w:rsidP="00AA0A90">
            <w:pPr>
              <w:spacing w:before="0" w:line="220" w:lineRule="exact"/>
              <w:jc w:val="both"/>
              <w:rPr>
                <w:b/>
                <w:sz w:val="22"/>
                <w:szCs w:val="22"/>
                <w:lang w:val="en-US"/>
              </w:rPr>
            </w:pPr>
            <w:r w:rsidRPr="00AA0A90">
              <w:rPr>
                <w:spacing w:val="-6"/>
                <w:sz w:val="22"/>
                <w:szCs w:val="22"/>
              </w:rPr>
              <w:t>Изготовитель</w:t>
            </w:r>
            <w:r w:rsidRPr="00442F7E">
              <w:rPr>
                <w:spacing w:val="-6"/>
                <w:sz w:val="22"/>
                <w:szCs w:val="22"/>
                <w:lang w:val="en-US"/>
              </w:rPr>
              <w:t xml:space="preserve">:             </w:t>
            </w:r>
          </w:p>
          <w:p w:rsidR="008233F4" w:rsidRPr="00AA0A90" w:rsidRDefault="008233F4" w:rsidP="00AA0A90">
            <w:pPr>
              <w:spacing w:before="0" w:line="220" w:lineRule="exact"/>
              <w:jc w:val="both"/>
              <w:rPr>
                <w:b/>
                <w:sz w:val="22"/>
                <w:szCs w:val="22"/>
                <w:lang w:val="en-US"/>
              </w:rPr>
            </w:pPr>
            <w:proofErr w:type="spellStart"/>
            <w:r w:rsidRPr="00AA0A90">
              <w:rPr>
                <w:b/>
                <w:sz w:val="22"/>
                <w:szCs w:val="22"/>
                <w:lang w:val="en-US"/>
              </w:rPr>
              <w:t>Yangjiang</w:t>
            </w:r>
            <w:proofErr w:type="spellEnd"/>
            <w:r w:rsidRPr="00AA0A90">
              <w:rPr>
                <w:b/>
                <w:sz w:val="22"/>
                <w:szCs w:val="22"/>
                <w:lang w:val="en-US"/>
              </w:rPr>
              <w:t xml:space="preserve"> </w:t>
            </w:r>
            <w:proofErr w:type="spellStart"/>
            <w:r w:rsidRPr="00AA0A90">
              <w:rPr>
                <w:b/>
                <w:sz w:val="22"/>
                <w:szCs w:val="22"/>
                <w:lang w:val="en-US"/>
              </w:rPr>
              <w:t>Tansung</w:t>
            </w:r>
            <w:proofErr w:type="spellEnd"/>
            <w:r w:rsidRPr="00AA0A90">
              <w:rPr>
                <w:b/>
                <w:sz w:val="22"/>
                <w:szCs w:val="22"/>
                <w:lang w:val="en-US"/>
              </w:rPr>
              <w:t xml:space="preserve"> Industrial Co. Ltd, </w:t>
            </w:r>
            <w:proofErr w:type="spellStart"/>
            <w:r w:rsidRPr="00AA0A90">
              <w:rPr>
                <w:i/>
                <w:sz w:val="22"/>
                <w:szCs w:val="22"/>
                <w:lang w:val="en-US"/>
              </w:rPr>
              <w:t>Yudong</w:t>
            </w:r>
            <w:proofErr w:type="spellEnd"/>
            <w:r w:rsidRPr="00AA0A90">
              <w:rPr>
                <w:i/>
                <w:sz w:val="22"/>
                <w:szCs w:val="22"/>
                <w:lang w:val="en-US"/>
              </w:rPr>
              <w:t xml:space="preserve"> 8 road, </w:t>
            </w:r>
            <w:proofErr w:type="spellStart"/>
            <w:r w:rsidRPr="00AA0A90">
              <w:rPr>
                <w:i/>
                <w:sz w:val="22"/>
                <w:szCs w:val="22"/>
                <w:lang w:val="en-US"/>
              </w:rPr>
              <w:t>Dongcheng</w:t>
            </w:r>
            <w:proofErr w:type="spellEnd"/>
            <w:r w:rsidR="00347C0E" w:rsidRPr="00AA0A90">
              <w:rPr>
                <w:i/>
                <w:sz w:val="22"/>
                <w:szCs w:val="22"/>
                <w:lang w:val="en-US"/>
              </w:rPr>
              <w:t xml:space="preserve">, </w:t>
            </w:r>
            <w:r w:rsidR="00347C0E" w:rsidRPr="00AA0A90">
              <w:rPr>
                <w:i/>
                <w:sz w:val="22"/>
                <w:szCs w:val="22"/>
              </w:rPr>
              <w:t>Китай</w:t>
            </w:r>
            <w:r w:rsidR="00347C0E" w:rsidRPr="00AA0A90">
              <w:rPr>
                <w:i/>
                <w:sz w:val="22"/>
                <w:szCs w:val="22"/>
                <w:lang w:val="en-US"/>
              </w:rPr>
              <w:t>.</w:t>
            </w:r>
          </w:p>
          <w:p w:rsidR="008233F4" w:rsidRPr="00AA0A90" w:rsidRDefault="008233F4" w:rsidP="00AA0A90">
            <w:pPr>
              <w:spacing w:before="0" w:line="220" w:lineRule="exact"/>
              <w:jc w:val="both"/>
              <w:rPr>
                <w:b/>
                <w:sz w:val="22"/>
                <w:szCs w:val="22"/>
              </w:rPr>
            </w:pPr>
            <w:r w:rsidRPr="00AA0A90">
              <w:rPr>
                <w:sz w:val="22"/>
                <w:szCs w:val="22"/>
              </w:rPr>
              <w:t xml:space="preserve">Импортёр в Республику Беларусь: </w:t>
            </w:r>
          </w:p>
          <w:p w:rsidR="008233F4" w:rsidRPr="00AA0A90" w:rsidRDefault="00347C0E" w:rsidP="00AA0A90">
            <w:pPr>
              <w:spacing w:before="0" w:line="220" w:lineRule="exact"/>
              <w:jc w:val="both"/>
              <w:rPr>
                <w:i/>
                <w:spacing w:val="-6"/>
                <w:sz w:val="22"/>
                <w:szCs w:val="22"/>
              </w:rPr>
            </w:pPr>
            <w:r w:rsidRPr="00AA0A90">
              <w:rPr>
                <w:b/>
                <w:spacing w:val="-6"/>
                <w:sz w:val="22"/>
                <w:szCs w:val="22"/>
              </w:rPr>
              <w:t>ЗАО «ТВК</w:t>
            </w:r>
            <w:proofErr w:type="gramStart"/>
            <w:r w:rsidRPr="00AA0A90">
              <w:rPr>
                <w:b/>
                <w:spacing w:val="-6"/>
                <w:sz w:val="22"/>
                <w:szCs w:val="22"/>
              </w:rPr>
              <w:t xml:space="preserve">»,   </w:t>
            </w:r>
            <w:proofErr w:type="gramEnd"/>
            <w:r w:rsidRPr="00AA0A90">
              <w:rPr>
                <w:b/>
                <w:spacing w:val="-6"/>
                <w:sz w:val="22"/>
                <w:szCs w:val="22"/>
              </w:rPr>
              <w:t xml:space="preserve">                               </w:t>
            </w:r>
            <w:r w:rsidRPr="00AA0A90">
              <w:rPr>
                <w:i/>
                <w:spacing w:val="-6"/>
                <w:sz w:val="22"/>
                <w:szCs w:val="22"/>
              </w:rPr>
              <w:t>г. Минск, 220033,                       ул. Ванеева, д. 48,                        3 этаж, к. 7.</w:t>
            </w:r>
          </w:p>
          <w:p w:rsidR="008233F4" w:rsidRPr="00AA0A90" w:rsidRDefault="008233F4" w:rsidP="00AA0A90">
            <w:pPr>
              <w:spacing w:before="0" w:line="220" w:lineRule="exact"/>
              <w:jc w:val="both"/>
              <w:rPr>
                <w:i/>
                <w:spacing w:val="-6"/>
                <w:sz w:val="22"/>
                <w:szCs w:val="22"/>
              </w:rPr>
            </w:pPr>
          </w:p>
          <w:p w:rsidR="008233F4" w:rsidRPr="00AA0A90" w:rsidRDefault="008233F4" w:rsidP="00AA0A90">
            <w:pPr>
              <w:spacing w:before="0" w:line="220" w:lineRule="exact"/>
              <w:jc w:val="both"/>
              <w:rPr>
                <w:spacing w:val="-6"/>
                <w:sz w:val="22"/>
                <w:szCs w:val="22"/>
              </w:rPr>
            </w:pPr>
          </w:p>
        </w:tc>
        <w:tc>
          <w:tcPr>
            <w:tcW w:w="734" w:type="pct"/>
          </w:tcPr>
          <w:p w:rsidR="008233F4" w:rsidRPr="00AA0A90" w:rsidRDefault="008233F4" w:rsidP="00AA0A90">
            <w:pPr>
              <w:widowControl/>
              <w:autoSpaceDE w:val="0"/>
              <w:autoSpaceDN w:val="0"/>
              <w:adjustRightInd w:val="0"/>
              <w:snapToGrid/>
              <w:spacing w:before="0" w:line="220" w:lineRule="exact"/>
              <w:jc w:val="both"/>
              <w:rPr>
                <w:sz w:val="22"/>
                <w:szCs w:val="22"/>
              </w:rPr>
            </w:pPr>
            <w:r w:rsidRPr="00AA0A90">
              <w:rPr>
                <w:sz w:val="22"/>
                <w:szCs w:val="22"/>
              </w:rPr>
              <w:t>ООО «</w:t>
            </w:r>
            <w:proofErr w:type="spellStart"/>
            <w:r w:rsidRPr="00AA0A90">
              <w:rPr>
                <w:sz w:val="22"/>
                <w:szCs w:val="22"/>
              </w:rPr>
              <w:t>Либретик</w:t>
            </w:r>
            <w:proofErr w:type="spellEnd"/>
            <w:r w:rsidRPr="00AA0A90">
              <w:rPr>
                <w:sz w:val="22"/>
                <w:szCs w:val="22"/>
              </w:rPr>
              <w:t>»</w:t>
            </w:r>
          </w:p>
          <w:p w:rsidR="008233F4" w:rsidRPr="00AA0A90" w:rsidRDefault="007F4F93" w:rsidP="00AA0A90">
            <w:pPr>
              <w:pStyle w:val="ad"/>
              <w:widowControl w:val="0"/>
              <w:tabs>
                <w:tab w:val="left" w:pos="1334"/>
              </w:tabs>
              <w:spacing w:after="0" w:line="220" w:lineRule="exact"/>
              <w:jc w:val="both"/>
              <w:rPr>
                <w:rFonts w:eastAsia="Batang"/>
                <w:sz w:val="22"/>
                <w:szCs w:val="22"/>
              </w:rPr>
            </w:pPr>
            <w:r>
              <w:rPr>
                <w:rFonts w:eastAsia="Batang"/>
                <w:bCs/>
                <w:sz w:val="22"/>
                <w:szCs w:val="22"/>
              </w:rPr>
              <w:t>(</w:t>
            </w:r>
            <w:r w:rsidR="008233F4" w:rsidRPr="00AA0A90">
              <w:rPr>
                <w:rFonts w:eastAsia="Batang"/>
                <w:bCs/>
                <w:sz w:val="22"/>
                <w:szCs w:val="22"/>
              </w:rPr>
              <w:t>юридический адрес и адрес место расположения:</w:t>
            </w:r>
          </w:p>
          <w:p w:rsidR="008233F4" w:rsidRPr="00AA0A90" w:rsidRDefault="008233F4" w:rsidP="00AA0A90">
            <w:pPr>
              <w:widowControl/>
              <w:autoSpaceDE w:val="0"/>
              <w:autoSpaceDN w:val="0"/>
              <w:adjustRightInd w:val="0"/>
              <w:snapToGrid/>
              <w:spacing w:before="0" w:line="220" w:lineRule="exact"/>
              <w:jc w:val="both"/>
              <w:rPr>
                <w:sz w:val="22"/>
                <w:szCs w:val="22"/>
              </w:rPr>
            </w:pPr>
            <w:r w:rsidRPr="00AA0A90">
              <w:rPr>
                <w:sz w:val="22"/>
                <w:szCs w:val="22"/>
              </w:rPr>
              <w:t>г. Минск, пр. Победителей, 89, корпус, 4, комната 39</w:t>
            </w:r>
            <w:r w:rsidR="007F4F93">
              <w:rPr>
                <w:sz w:val="22"/>
                <w:szCs w:val="22"/>
              </w:rPr>
              <w:t>)</w:t>
            </w:r>
          </w:p>
          <w:p w:rsidR="008233F4" w:rsidRPr="00AA0A90" w:rsidRDefault="008233F4" w:rsidP="00AA0A90">
            <w:pPr>
              <w:pStyle w:val="ad"/>
              <w:widowControl w:val="0"/>
              <w:tabs>
                <w:tab w:val="left" w:pos="1334"/>
              </w:tabs>
              <w:spacing w:after="0" w:line="220" w:lineRule="exact"/>
              <w:jc w:val="both"/>
              <w:rPr>
                <w:sz w:val="22"/>
                <w:szCs w:val="22"/>
              </w:rPr>
            </w:pPr>
          </w:p>
        </w:tc>
        <w:tc>
          <w:tcPr>
            <w:tcW w:w="863" w:type="pct"/>
          </w:tcPr>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Не соответствует Единым санитарно-эпидемиологическим и гигиеническим требованиям, утвержденного решением Комиссии Таможенного союза от 28.05.2010 № 299,</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Санитарных норм и правил,</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ГН утв.</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постановлением Министерства здравоохранения Республики Беларусь                        от 30.12.2014№ 119;</w:t>
            </w:r>
          </w:p>
          <w:p w:rsidR="008233F4" w:rsidRPr="00AA0A90" w:rsidRDefault="008233F4" w:rsidP="00AA0A90">
            <w:pPr>
              <w:pStyle w:val="111"/>
              <w:spacing w:line="220" w:lineRule="exact"/>
              <w:jc w:val="both"/>
              <w:rPr>
                <w:rFonts w:ascii="Times New Roman" w:eastAsia="Batang" w:hAnsi="Times New Roman" w:cs="Times New Roman"/>
                <w:spacing w:val="-6"/>
                <w:lang w:eastAsia="en-US"/>
              </w:rPr>
            </w:pPr>
            <w:r w:rsidRPr="00AA0A90">
              <w:rPr>
                <w:rFonts w:ascii="Times New Roman" w:eastAsia="Batang" w:hAnsi="Times New Roman" w:cs="Times New Roman"/>
                <w:spacing w:val="-6"/>
                <w:lang w:eastAsia="en-US"/>
              </w:rPr>
              <w:t xml:space="preserve">ГН, утв. постановлением </w:t>
            </w:r>
            <w:r w:rsidRPr="00AA0A90">
              <w:rPr>
                <w:rFonts w:ascii="Times New Roman" w:hAnsi="Times New Roman" w:cs="Times New Roman"/>
              </w:rPr>
              <w:t xml:space="preserve">Совета Министров Республики Беларусь </w:t>
            </w:r>
            <w:r w:rsidRPr="00AA0A90">
              <w:rPr>
                <w:rFonts w:ascii="Times New Roman" w:eastAsia="Batang" w:hAnsi="Times New Roman" w:cs="Times New Roman"/>
                <w:spacing w:val="-6"/>
                <w:lang w:eastAsia="en-US"/>
              </w:rPr>
              <w:t>от 25.01.2021 № 37</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 xml:space="preserve">по содержанию </w:t>
            </w:r>
            <w:proofErr w:type="spellStart"/>
            <w:r w:rsidRPr="00AA0A90">
              <w:rPr>
                <w:sz w:val="22"/>
                <w:szCs w:val="22"/>
              </w:rPr>
              <w:t>капролактама</w:t>
            </w:r>
            <w:proofErr w:type="spellEnd"/>
            <w:r w:rsidRPr="00AA0A90">
              <w:rPr>
                <w:sz w:val="22"/>
                <w:szCs w:val="22"/>
              </w:rPr>
              <w:t xml:space="preserve"> в водной вытяжке фактическое значение 4,920 мг/дм</w:t>
            </w:r>
            <w:proofErr w:type="gramStart"/>
            <w:r w:rsidRPr="00AA0A90">
              <w:rPr>
                <w:sz w:val="22"/>
                <w:szCs w:val="22"/>
                <w:vertAlign w:val="superscript"/>
              </w:rPr>
              <w:t xml:space="preserve">3 </w:t>
            </w:r>
            <w:r w:rsidRPr="00AA0A90">
              <w:rPr>
                <w:sz w:val="22"/>
                <w:szCs w:val="22"/>
              </w:rPr>
              <w:t>,</w:t>
            </w:r>
            <w:proofErr w:type="gramEnd"/>
            <w:r w:rsidRPr="00AA0A90">
              <w:rPr>
                <w:sz w:val="22"/>
                <w:szCs w:val="22"/>
              </w:rPr>
              <w:t xml:space="preserve"> при требовании ТНПА не более 0,5 мг/ дм</w:t>
            </w:r>
            <w:r w:rsidRPr="00AA0A90">
              <w:rPr>
                <w:sz w:val="22"/>
                <w:szCs w:val="22"/>
                <w:vertAlign w:val="superscript"/>
              </w:rPr>
              <w:t>3</w:t>
            </w:r>
            <w:r w:rsidRPr="00AA0A90">
              <w:rPr>
                <w:sz w:val="22"/>
                <w:szCs w:val="22"/>
              </w:rPr>
              <w:t xml:space="preserve">; </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фактическое значение 4,660 мг/дм</w:t>
            </w:r>
            <w:proofErr w:type="gramStart"/>
            <w:r w:rsidRPr="00AA0A90">
              <w:rPr>
                <w:sz w:val="22"/>
                <w:szCs w:val="22"/>
                <w:vertAlign w:val="superscript"/>
              </w:rPr>
              <w:t xml:space="preserve">3 </w:t>
            </w:r>
            <w:r w:rsidRPr="00AA0A90">
              <w:rPr>
                <w:sz w:val="22"/>
                <w:szCs w:val="22"/>
              </w:rPr>
              <w:t>,</w:t>
            </w:r>
            <w:proofErr w:type="gramEnd"/>
            <w:r w:rsidRPr="00AA0A90">
              <w:rPr>
                <w:sz w:val="22"/>
                <w:szCs w:val="22"/>
              </w:rPr>
              <w:t xml:space="preserve"> при требовании ТНПА не более 0,5 мг/ дм</w:t>
            </w:r>
            <w:r w:rsidRPr="00AA0A90">
              <w:rPr>
                <w:sz w:val="22"/>
                <w:szCs w:val="22"/>
                <w:vertAlign w:val="superscript"/>
              </w:rPr>
              <w:t>3</w:t>
            </w:r>
            <w:r w:rsidRPr="00AA0A90">
              <w:rPr>
                <w:sz w:val="22"/>
                <w:szCs w:val="22"/>
              </w:rPr>
              <w:t xml:space="preserve"> – </w:t>
            </w:r>
            <w:r w:rsidRPr="00AA0A90">
              <w:rPr>
                <w:sz w:val="22"/>
                <w:szCs w:val="22"/>
                <w:u w:val="single"/>
              </w:rPr>
              <w:t>контрольная проба</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 xml:space="preserve">(протоколы лабораторных испытаний Минского городского ЦГЭ                            от 02.03.2023                                   № 57-20/00065-00065; от 09.03.2023                                   № 57-20/00083-00083 – </w:t>
            </w:r>
            <w:r w:rsidRPr="00AA0A90">
              <w:rPr>
                <w:sz w:val="22"/>
                <w:szCs w:val="22"/>
                <w:u w:val="single"/>
              </w:rPr>
              <w:t>контрольная проба</w:t>
            </w:r>
            <w:r w:rsidRPr="00AA0A90">
              <w:rPr>
                <w:sz w:val="22"/>
                <w:szCs w:val="22"/>
              </w:rPr>
              <w:t>)</w:t>
            </w:r>
          </w:p>
        </w:tc>
        <w:tc>
          <w:tcPr>
            <w:tcW w:w="735" w:type="pct"/>
          </w:tcPr>
          <w:p w:rsidR="008233F4" w:rsidRPr="00AA0A90" w:rsidRDefault="008233F4" w:rsidP="00AA0A90">
            <w:pPr>
              <w:spacing w:before="0" w:line="220" w:lineRule="exact"/>
              <w:jc w:val="both"/>
              <w:rPr>
                <w:rFonts w:eastAsia="Calibri"/>
                <w:sz w:val="22"/>
                <w:szCs w:val="22"/>
              </w:rPr>
            </w:pPr>
            <w:r w:rsidRPr="00AA0A90">
              <w:rPr>
                <w:rFonts w:eastAsia="Calibri"/>
                <w:sz w:val="22"/>
                <w:szCs w:val="22"/>
              </w:rPr>
              <w:t>ТТТ серии ЕЯ                         № 0602181                                 от 01.06.2021</w:t>
            </w:r>
          </w:p>
          <w:p w:rsidR="008233F4" w:rsidRPr="00AA0A90" w:rsidRDefault="008233F4" w:rsidP="00AA0A90">
            <w:pPr>
              <w:spacing w:before="0" w:line="220" w:lineRule="exact"/>
              <w:jc w:val="both"/>
              <w:rPr>
                <w:rFonts w:eastAsia="Calibri"/>
                <w:sz w:val="22"/>
                <w:szCs w:val="22"/>
              </w:rPr>
            </w:pPr>
          </w:p>
        </w:tc>
        <w:tc>
          <w:tcPr>
            <w:tcW w:w="583" w:type="pct"/>
          </w:tcPr>
          <w:p w:rsidR="008233F4" w:rsidRPr="00AA0A90" w:rsidRDefault="008233F4" w:rsidP="00AA0A90">
            <w:pPr>
              <w:widowControl/>
              <w:autoSpaceDE w:val="0"/>
              <w:autoSpaceDN w:val="0"/>
              <w:adjustRightInd w:val="0"/>
              <w:snapToGrid/>
              <w:spacing w:before="0" w:line="220" w:lineRule="exact"/>
              <w:contextualSpacing/>
              <w:jc w:val="both"/>
              <w:rPr>
                <w:sz w:val="22"/>
                <w:szCs w:val="22"/>
              </w:rPr>
            </w:pPr>
            <w:r w:rsidRPr="00AA0A90">
              <w:rPr>
                <w:sz w:val="22"/>
                <w:szCs w:val="22"/>
              </w:rPr>
              <w:t>ЦГЭ Центрального района г. Минска</w:t>
            </w:r>
          </w:p>
          <w:p w:rsidR="008233F4" w:rsidRPr="00AA0A90" w:rsidRDefault="008233F4" w:rsidP="00AA0A90">
            <w:pPr>
              <w:shd w:val="clear" w:color="auto" w:fill="FFFFFF"/>
              <w:tabs>
                <w:tab w:val="num" w:pos="0"/>
                <w:tab w:val="left" w:pos="4678"/>
                <w:tab w:val="left" w:pos="4820"/>
                <w:tab w:val="left" w:pos="4962"/>
                <w:tab w:val="left" w:pos="9720"/>
              </w:tabs>
              <w:spacing w:before="0" w:line="220" w:lineRule="exact"/>
              <w:jc w:val="both"/>
              <w:rPr>
                <w:sz w:val="22"/>
                <w:szCs w:val="22"/>
              </w:rPr>
            </w:pPr>
            <w:r w:rsidRPr="00AA0A90">
              <w:rPr>
                <w:sz w:val="22"/>
                <w:szCs w:val="22"/>
              </w:rPr>
              <w:t xml:space="preserve">(исх.                       от </w:t>
            </w:r>
            <w:r w:rsidRPr="00AA0A90">
              <w:rPr>
                <w:sz w:val="22"/>
                <w:szCs w:val="22"/>
                <w:lang w:val="be-BY"/>
              </w:rPr>
              <w:t>10.</w:t>
            </w:r>
            <w:r w:rsidRPr="00AA0A90">
              <w:rPr>
                <w:sz w:val="22"/>
                <w:szCs w:val="22"/>
              </w:rPr>
              <w:t>03.2023                  № 09.7-3/94)</w:t>
            </w:r>
          </w:p>
          <w:p w:rsidR="008233F4" w:rsidRPr="00AA0A90" w:rsidRDefault="008233F4" w:rsidP="00AA0A90">
            <w:pPr>
              <w:widowControl/>
              <w:autoSpaceDE w:val="0"/>
              <w:autoSpaceDN w:val="0"/>
              <w:adjustRightInd w:val="0"/>
              <w:snapToGrid/>
              <w:spacing w:before="0" w:line="220" w:lineRule="exact"/>
              <w:contextualSpacing/>
              <w:jc w:val="both"/>
              <w:rPr>
                <w:sz w:val="22"/>
                <w:szCs w:val="22"/>
              </w:rPr>
            </w:pPr>
          </w:p>
        </w:tc>
        <w:tc>
          <w:tcPr>
            <w:tcW w:w="582" w:type="pct"/>
          </w:tcPr>
          <w:p w:rsidR="008233F4" w:rsidRPr="00AA0A90" w:rsidRDefault="008233F4" w:rsidP="00AA0A90">
            <w:pPr>
              <w:widowControl/>
              <w:autoSpaceDE w:val="0"/>
              <w:autoSpaceDN w:val="0"/>
              <w:adjustRightInd w:val="0"/>
              <w:snapToGrid/>
              <w:spacing w:before="0" w:line="220" w:lineRule="exact"/>
              <w:contextualSpacing/>
              <w:jc w:val="both"/>
              <w:rPr>
                <w:sz w:val="22"/>
                <w:szCs w:val="22"/>
              </w:rPr>
            </w:pPr>
          </w:p>
        </w:tc>
      </w:tr>
    </w:tbl>
    <w:p w:rsidR="00EE0841" w:rsidRPr="00AA0A90" w:rsidRDefault="00EE0841" w:rsidP="00AA0A90">
      <w:pPr>
        <w:tabs>
          <w:tab w:val="left" w:pos="8865"/>
          <w:tab w:val="right" w:pos="14400"/>
        </w:tabs>
        <w:spacing w:before="0" w:line="220" w:lineRule="exact"/>
        <w:jc w:val="both"/>
        <w:rPr>
          <w:sz w:val="22"/>
          <w:szCs w:val="22"/>
        </w:rPr>
      </w:pPr>
    </w:p>
    <w:sectPr w:rsidR="00EE0841" w:rsidRPr="00AA0A90" w:rsidSect="001308AE">
      <w:footerReference w:type="default" r:id="rId8"/>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62" w:rsidRDefault="00B84762">
      <w:pPr>
        <w:widowControl/>
        <w:snapToGrid/>
        <w:spacing w:before="0" w:line="240" w:lineRule="auto"/>
        <w:jc w:val="left"/>
        <w:rPr>
          <w:sz w:val="24"/>
          <w:szCs w:val="24"/>
        </w:rPr>
      </w:pPr>
      <w:r>
        <w:rPr>
          <w:sz w:val="24"/>
          <w:szCs w:val="24"/>
        </w:rPr>
        <w:separator/>
      </w:r>
    </w:p>
  </w:endnote>
  <w:endnote w:type="continuationSeparator" w:id="0">
    <w:p w:rsidR="00B84762" w:rsidRDefault="00B8476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33" w:rsidRDefault="002A4333" w:rsidP="008E6D4B">
    <w:pPr>
      <w:pStyle w:val="a3"/>
      <w:framePr w:wrap="auto" w:vAnchor="text" w:hAnchor="margin" w:xAlign="right" w:y="1"/>
      <w:rPr>
        <w:rStyle w:val="a5"/>
      </w:rPr>
    </w:pPr>
  </w:p>
  <w:p w:rsidR="002A4333" w:rsidRDefault="002A4333"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62" w:rsidRDefault="00B84762">
      <w:pPr>
        <w:widowControl/>
        <w:snapToGrid/>
        <w:spacing w:before="0" w:line="240" w:lineRule="auto"/>
        <w:jc w:val="left"/>
        <w:rPr>
          <w:sz w:val="24"/>
          <w:szCs w:val="24"/>
        </w:rPr>
      </w:pPr>
      <w:r>
        <w:rPr>
          <w:sz w:val="24"/>
          <w:szCs w:val="24"/>
        </w:rPr>
        <w:separator/>
      </w:r>
    </w:p>
  </w:footnote>
  <w:footnote w:type="continuationSeparator" w:id="0">
    <w:p w:rsidR="00B84762" w:rsidRDefault="00B8476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31C2"/>
    <w:rsid w:val="00033AEB"/>
    <w:rsid w:val="00033CF2"/>
    <w:rsid w:val="000340E5"/>
    <w:rsid w:val="00034319"/>
    <w:rsid w:val="000355B7"/>
    <w:rsid w:val="000360FF"/>
    <w:rsid w:val="00036605"/>
    <w:rsid w:val="00037456"/>
    <w:rsid w:val="00040C07"/>
    <w:rsid w:val="000412BD"/>
    <w:rsid w:val="000417AB"/>
    <w:rsid w:val="00042966"/>
    <w:rsid w:val="00042D80"/>
    <w:rsid w:val="00043888"/>
    <w:rsid w:val="00044918"/>
    <w:rsid w:val="00044A39"/>
    <w:rsid w:val="00044B28"/>
    <w:rsid w:val="000457EB"/>
    <w:rsid w:val="0004597F"/>
    <w:rsid w:val="00045ED7"/>
    <w:rsid w:val="00046289"/>
    <w:rsid w:val="00047412"/>
    <w:rsid w:val="0004746B"/>
    <w:rsid w:val="00047BF4"/>
    <w:rsid w:val="0005001B"/>
    <w:rsid w:val="00050202"/>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51"/>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3912"/>
    <w:rsid w:val="001D64E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1C30"/>
    <w:rsid w:val="00222DD2"/>
    <w:rsid w:val="00222E06"/>
    <w:rsid w:val="00222E7C"/>
    <w:rsid w:val="00223751"/>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1361"/>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47FF1"/>
    <w:rsid w:val="00250C1F"/>
    <w:rsid w:val="00250FEF"/>
    <w:rsid w:val="00251D22"/>
    <w:rsid w:val="00252592"/>
    <w:rsid w:val="00252603"/>
    <w:rsid w:val="00252A16"/>
    <w:rsid w:val="00253B4B"/>
    <w:rsid w:val="0025519A"/>
    <w:rsid w:val="00255662"/>
    <w:rsid w:val="00256490"/>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7265"/>
    <w:rsid w:val="002B1971"/>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37E2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47C0E"/>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15B8"/>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B8F"/>
    <w:rsid w:val="004422F1"/>
    <w:rsid w:val="004428EA"/>
    <w:rsid w:val="00442A1C"/>
    <w:rsid w:val="00442DB4"/>
    <w:rsid w:val="00442E9A"/>
    <w:rsid w:val="00442F7E"/>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0E1"/>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0D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805"/>
    <w:rsid w:val="005C6B21"/>
    <w:rsid w:val="005C7005"/>
    <w:rsid w:val="005C77B2"/>
    <w:rsid w:val="005D03A3"/>
    <w:rsid w:val="005D2FC9"/>
    <w:rsid w:val="005D49F9"/>
    <w:rsid w:val="005D4D06"/>
    <w:rsid w:val="005D4F97"/>
    <w:rsid w:val="005D692B"/>
    <w:rsid w:val="005D69BF"/>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4C78"/>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D2B"/>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DCA"/>
    <w:rsid w:val="00722F13"/>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C12"/>
    <w:rsid w:val="00772366"/>
    <w:rsid w:val="007727CA"/>
    <w:rsid w:val="0077291A"/>
    <w:rsid w:val="00772C6D"/>
    <w:rsid w:val="00773C26"/>
    <w:rsid w:val="00774862"/>
    <w:rsid w:val="007748F3"/>
    <w:rsid w:val="007748FD"/>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42"/>
    <w:rsid w:val="00787D80"/>
    <w:rsid w:val="007908B4"/>
    <w:rsid w:val="00791693"/>
    <w:rsid w:val="00791FAA"/>
    <w:rsid w:val="00793141"/>
    <w:rsid w:val="00793CB7"/>
    <w:rsid w:val="00794145"/>
    <w:rsid w:val="007946AE"/>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465F"/>
    <w:rsid w:val="007D4D2C"/>
    <w:rsid w:val="007D5599"/>
    <w:rsid w:val="007D68D9"/>
    <w:rsid w:val="007D7875"/>
    <w:rsid w:val="007D7B42"/>
    <w:rsid w:val="007E064C"/>
    <w:rsid w:val="007E33E3"/>
    <w:rsid w:val="007E3D0F"/>
    <w:rsid w:val="007E3ED9"/>
    <w:rsid w:val="007E4522"/>
    <w:rsid w:val="007E55EB"/>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4F93"/>
    <w:rsid w:val="007F5185"/>
    <w:rsid w:val="007F542D"/>
    <w:rsid w:val="007F5A8E"/>
    <w:rsid w:val="007F6008"/>
    <w:rsid w:val="007F6368"/>
    <w:rsid w:val="007F677A"/>
    <w:rsid w:val="00800221"/>
    <w:rsid w:val="00800BCA"/>
    <w:rsid w:val="0080108F"/>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3F4"/>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3650"/>
    <w:rsid w:val="008A3685"/>
    <w:rsid w:val="008A38B4"/>
    <w:rsid w:val="008A572E"/>
    <w:rsid w:val="008A5E09"/>
    <w:rsid w:val="008A5F0A"/>
    <w:rsid w:val="008A6459"/>
    <w:rsid w:val="008A7E2D"/>
    <w:rsid w:val="008B00E1"/>
    <w:rsid w:val="008B01CA"/>
    <w:rsid w:val="008B061C"/>
    <w:rsid w:val="008B3936"/>
    <w:rsid w:val="008B3BF1"/>
    <w:rsid w:val="008B5A4E"/>
    <w:rsid w:val="008B65C2"/>
    <w:rsid w:val="008B6994"/>
    <w:rsid w:val="008B6F1E"/>
    <w:rsid w:val="008B7E89"/>
    <w:rsid w:val="008C0061"/>
    <w:rsid w:val="008C0840"/>
    <w:rsid w:val="008C1B2B"/>
    <w:rsid w:val="008C23A3"/>
    <w:rsid w:val="008C3475"/>
    <w:rsid w:val="008C3A81"/>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85B"/>
    <w:rsid w:val="008E78A8"/>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C99"/>
    <w:rsid w:val="00943021"/>
    <w:rsid w:val="00943322"/>
    <w:rsid w:val="00943530"/>
    <w:rsid w:val="0094375D"/>
    <w:rsid w:val="00943EF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A7E"/>
    <w:rsid w:val="00960DCB"/>
    <w:rsid w:val="00962162"/>
    <w:rsid w:val="00963C9B"/>
    <w:rsid w:val="009651E9"/>
    <w:rsid w:val="0096641C"/>
    <w:rsid w:val="00966B03"/>
    <w:rsid w:val="00966F13"/>
    <w:rsid w:val="009670D4"/>
    <w:rsid w:val="0096757A"/>
    <w:rsid w:val="00967DE3"/>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A90"/>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71C"/>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FA7"/>
    <w:rsid w:val="00B82513"/>
    <w:rsid w:val="00B82599"/>
    <w:rsid w:val="00B82F2D"/>
    <w:rsid w:val="00B832BE"/>
    <w:rsid w:val="00B832C4"/>
    <w:rsid w:val="00B84762"/>
    <w:rsid w:val="00B853A6"/>
    <w:rsid w:val="00B85762"/>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A3C"/>
    <w:rsid w:val="00BA6FB3"/>
    <w:rsid w:val="00BA7B6F"/>
    <w:rsid w:val="00BB01F5"/>
    <w:rsid w:val="00BB0F70"/>
    <w:rsid w:val="00BB116C"/>
    <w:rsid w:val="00BB13F5"/>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291"/>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9BB"/>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43CF"/>
    <w:rsid w:val="00C85834"/>
    <w:rsid w:val="00C85B29"/>
    <w:rsid w:val="00C86505"/>
    <w:rsid w:val="00C867CE"/>
    <w:rsid w:val="00C8742E"/>
    <w:rsid w:val="00C87964"/>
    <w:rsid w:val="00C900A0"/>
    <w:rsid w:val="00C91201"/>
    <w:rsid w:val="00C9200B"/>
    <w:rsid w:val="00C936B3"/>
    <w:rsid w:val="00C93757"/>
    <w:rsid w:val="00C9383E"/>
    <w:rsid w:val="00C943EF"/>
    <w:rsid w:val="00C94DB1"/>
    <w:rsid w:val="00C952E1"/>
    <w:rsid w:val="00C96304"/>
    <w:rsid w:val="00C9750D"/>
    <w:rsid w:val="00CA07C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6AAB"/>
    <w:rsid w:val="00CC799F"/>
    <w:rsid w:val="00CC7AD2"/>
    <w:rsid w:val="00CD1D0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5333"/>
    <w:rsid w:val="00E356DF"/>
    <w:rsid w:val="00E36F96"/>
    <w:rsid w:val="00E373E7"/>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DF9"/>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63C"/>
    <w:rsid w:val="00F15286"/>
    <w:rsid w:val="00F15564"/>
    <w:rsid w:val="00F15F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1446"/>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21F4"/>
    <w:rsid w:val="00FB2999"/>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1056"/>
    <w:rsid w:val="00FD1226"/>
    <w:rsid w:val="00FD13F1"/>
    <w:rsid w:val="00FD1FEE"/>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580C2"/>
  <w15:docId w15:val="{7D30C42A-7874-4DAD-AB6A-F480A411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6A16-AD0E-4AF1-806C-E223B885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7</cp:revision>
  <cp:lastPrinted>2023-03-14T08:39:00Z</cp:lastPrinted>
  <dcterms:created xsi:type="dcterms:W3CDTF">2023-03-14T08:38:00Z</dcterms:created>
  <dcterms:modified xsi:type="dcterms:W3CDTF">2023-03-16T14:05:00Z</dcterms:modified>
</cp:coreProperties>
</file>