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Памятка по </w:t>
      </w:r>
      <w:bookmarkStart w:id="0" w:name="_GoBack"/>
      <w:bookmarkEnd w:id="0"/>
      <w:r w:rsidRPr="00E93E25">
        <w:rPr>
          <w:rFonts w:ascii="Times New Roman" w:eastAsia="Times New Roman" w:hAnsi="Times New Roman" w:cs="Times New Roman"/>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недопущению коррупционных правонарушений</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Основным документом, на основе которого организуется антикоррупционная деятельность в нашей стране, является Закон Республики Беларусь «О борьбе с коррупцией» от 15 июля 2015 года № 305-З (далее – Закон).</w:t>
      </w:r>
    </w:p>
    <w:p w:rsid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(ст. 1 Закона).</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ПРАВОНАРУШЕНИЯ, СОЗДАЮЩИЕ УСЛОВИЯ ДЛЯ КОРРУПЦИИ</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Согласно ст. 3 Закона потенциальными субъектами правонарушений, создающих условия</w:t>
      </w:r>
      <w: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коррупции</w:t>
      </w:r>
      <w:proofErr w:type="gramEnd"/>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являются:</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государственные должностные лица;</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лица, приравненные к государственным должностным лицам.</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Правонарушениями, создающими условия для коррупции, являются:</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использование государственным должностным или приравненным к нему лицом служебного положения при решении вопросов,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затрагивающих его личные, групповые и иные внеслужебные интересы, если это не связано со служебной (трудовой) деятельностью;</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E93E25" w:rsidRPr="00E93E25" w:rsidRDefault="00E93E25" w:rsidP="00E93E2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КОРРУПЦИОННЫЕ ПРАВОНАРУШЕНИЯ</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Согласно ст. 3 Закона субъектами коррупционных правонарушений являются:</w:t>
      </w:r>
    </w:p>
    <w:p w:rsidR="00E93E25" w:rsidRPr="00E93E25" w:rsidRDefault="00E93E25" w:rsidP="00E93E25">
      <w:pPr>
        <w:pStyle w:val="a5"/>
        <w:numPr>
          <w:ilvl w:val="0"/>
          <w:numId w:val="3"/>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государственные должностные лица;</w:t>
      </w:r>
    </w:p>
    <w:p w:rsidR="00E93E25" w:rsidRPr="00E93E25" w:rsidRDefault="00E93E25" w:rsidP="00E93E25">
      <w:pPr>
        <w:pStyle w:val="a5"/>
        <w:numPr>
          <w:ilvl w:val="0"/>
          <w:numId w:val="3"/>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лица, приравненные к государственным должностным лицам;</w:t>
      </w:r>
    </w:p>
    <w:p w:rsidR="00E93E25" w:rsidRPr="00E93E25" w:rsidRDefault="00E93E25" w:rsidP="00E93E25">
      <w:pPr>
        <w:pStyle w:val="a5"/>
        <w:numPr>
          <w:ilvl w:val="0"/>
          <w:numId w:val="3"/>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иностранные должностные лица;</w:t>
      </w:r>
    </w:p>
    <w:p w:rsidR="00E93E25" w:rsidRPr="00E93E25" w:rsidRDefault="00E93E25" w:rsidP="00E93E25">
      <w:pPr>
        <w:pStyle w:val="a5"/>
        <w:numPr>
          <w:ilvl w:val="0"/>
          <w:numId w:val="3"/>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лица, осуществляющие подкуп государственных должностных или приравненных к ним лиц либо иностранных должностных лиц.</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Коррупционными правонарушениями являются:</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государственным должностным или приравненным к нему лицом либо иностранным должностным лицом имущества (подарков),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E93E25" w:rsidRPr="00E93E25" w:rsidRDefault="00E93E25" w:rsidP="00E93E25">
      <w:pPr>
        <w:pStyle w:val="a5"/>
        <w:numPr>
          <w:ilvl w:val="0"/>
          <w:numId w:val="4"/>
        </w:num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мелкое хищение имущества путем злоупотребления служебными полномочиями.</w:t>
      </w:r>
    </w:p>
    <w:p w:rsid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Совершение указанных правонарушений влечет за собой ответственность в соответствии с законодательными актами.</w:t>
      </w: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ЗАПРЕТ НА ПРИНЯТИЕ ВОЗНАГРАЖДЕНИЙ</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Государственным должностным и приравненным к ним лицам  запрещено принимать имущество (подарки), за исключением сувениров, вручаемых при проведении протокольных и иных официальных мероприятий, а также получать другую выгоду для себя или третьих лиц (супругов, близких родственников, свойственников) в виде работы, услуги в связи с исполнением служебных (трудовых) обязанностей  (ст. 37 Закона).  </w:t>
      </w:r>
    </w:p>
    <w:p w:rsidR="00E93E25" w:rsidRPr="00E93E25" w:rsidRDefault="00E93E25" w:rsidP="00E93E25">
      <w:pPr>
        <w:shd w:val="clear" w:color="auto" w:fill="FFFFFF"/>
        <w:spacing w:after="0"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УГОЛОВНАЯ ОТВЕТСТВЕННОСТЬ</w:t>
      </w:r>
    </w:p>
    <w:p w:rsidR="00E93E25" w:rsidRDefault="00E93E25" w:rsidP="00E93E25">
      <w:pPr>
        <w:shd w:val="clear" w:color="auto" w:fill="FFFFFF"/>
        <w:spacing w:after="0"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 КОРРУПЦИОННЫЕ ПРЕСТУПЛЕНИЯ</w:t>
      </w:r>
    </w:p>
    <w:p w:rsidR="00E93E25" w:rsidRPr="00E93E25" w:rsidRDefault="00E93E25" w:rsidP="00E93E25">
      <w:pPr>
        <w:shd w:val="clear" w:color="auto" w:fill="FFFFFF"/>
        <w:spacing w:after="0"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E25" w:rsidRPr="00E93E25" w:rsidRDefault="00E93E25" w:rsidP="00E93E25">
      <w:pPr>
        <w:shd w:val="clear" w:color="auto" w:fill="FFFFFF"/>
        <w:spacing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Некоторые виды коррупционных преступлений, указанные в Уголовном кодексе Республики Беларусь:</w:t>
      </w:r>
    </w:p>
    <w:p w:rsidR="00E93E25" w:rsidRPr="00E93E25" w:rsidRDefault="00E93E25" w:rsidP="00E93E25">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Превышение власти или служебных полномочий—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(ч. 2 и ч. 3 ст. 426 УК) — наказывается лишением свободы на срок до 10-ти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E93E25" w:rsidRPr="00E93E25" w:rsidRDefault="00E93E25" w:rsidP="00E93E25">
      <w:pPr>
        <w:numPr>
          <w:ilvl w:val="0"/>
          <w:numId w:val="1"/>
        </w:numPr>
        <w:shd w:val="clear" w:color="auto" w:fill="FFFFFF"/>
        <w:spacing w:before="100" w:beforeAutospacing="1" w:after="144"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взятки (ст. 430 УК)– наказывается лишением свободы на срок от 3-х до 10-ти лет с конфискацией имущества и с лишением права занимать определенные должности или заниматься определенной деятельностью.</w:t>
      </w:r>
    </w:p>
    <w:p w:rsidR="00E93E25" w:rsidRPr="00E93E25" w:rsidRDefault="00E93E25" w:rsidP="00E93E25">
      <w:pPr>
        <w:numPr>
          <w:ilvl w:val="0"/>
          <w:numId w:val="1"/>
        </w:numPr>
        <w:shd w:val="clear" w:color="auto" w:fill="FFFFFF"/>
        <w:spacing w:before="100" w:beforeAutospacing="1" w:after="144"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Дача взятки (ст. 431 УК)— наказывается лишением свободы на срок до 7-ми лет с конфискацией имущества.</w:t>
      </w:r>
    </w:p>
    <w:p w:rsidR="00E93E25" w:rsidRPr="00E93E25" w:rsidRDefault="00E93E25" w:rsidP="00E93E25">
      <w:pPr>
        <w:numPr>
          <w:ilvl w:val="0"/>
          <w:numId w:val="1"/>
        </w:numPr>
        <w:shd w:val="clear" w:color="auto" w:fill="FFFFFF"/>
        <w:spacing w:before="100" w:beforeAutospacing="1" w:after="144"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Посредничество во взятке (ст.432 УК)— наказывается лишением свободы на срок до 7-ми лет.</w:t>
      </w:r>
    </w:p>
    <w:p w:rsidR="00E93E25" w:rsidRPr="00E93E25" w:rsidRDefault="00E93E25" w:rsidP="00E93E25">
      <w:pPr>
        <w:numPr>
          <w:ilvl w:val="0"/>
          <w:numId w:val="1"/>
        </w:numPr>
        <w:shd w:val="clear" w:color="auto" w:fill="FFFFFF"/>
        <w:spacing w:before="100" w:beforeAutospacing="1" w:after="144"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Получение незаконного вознаграждения—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работу, входящую в круг его служебных (трудовых) обязанностей, помимо предусмотренной законодательством Республики Беларусь оплаты труда  (ст. 433 УК) — наказывается лишением свободы на срок до 8-ми лет с конфискацией имущества или без конфискации с и лишением права занимать определенные должности или заниматься определенной деятельностью.</w:t>
      </w: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АДМИНИСТРАТИВНАЯ ОТВЕТСТВЕННОСТЬ ЗА СОВЕРШЕНИЕ АДМИНИСТРАТИВНЫХ ПРАВОНАРУШЕНИЙ, СВЯЗАННЫХ С КОРРУПЦИЕЙ</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1.Отказ в предоставлении гражданину информации (ст. 9.6 КоАП) — влечет наложение штрафа в размере от 10 до 30 базовых величин.</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2.Нарушение законодательства об обращениях граждан и юридических лиц (ст. 9.13 КоАП) — влекут наложение штрафа в размере от 4 до 10 базовых величин.</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3.Нарушение законодательства об административных процедурах (ст. 9.26 КоАП) — влекут наложение штрафа в размере от 4 до 10 базовых величин.</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4.Мелкое хищение (ст. 10.5 КоАП) влечет наложение штрафа в размере от 2 до 50 базовых величин или административный арест.</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5.Нарушение порядка использования средств бюджета, государственных внебюджетных фондов либо организации государственных закупок товаров (работ, услуг) (ст. 11.16 КоАП) влекут наложение штрафа в размере до 50 базовых величин, за повторное нарушение — до 100 базовых величин.</w:t>
      </w: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ДИСЦИПЛИНАРНАЯ ОТВЕТСТВЕННОСТЬ</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Руководители обязаны привлекать к дисциплинарной ответственности вплоть до освобождения от занимаемой должности (увольнения) лиц, нарушивших антикоррупционное законодательство, в порядке, установленном законодательными актами.</w:t>
      </w: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ПРЕДУПРЕЖДЕНИЕ КОРРУПЦИИ</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Статьей 18 Закона, а  также ст. 27 Трудового кодекса Республики Беларусь установлен  запрет на совместную работу в одной и той же государственной организации (обособленном подразделении) на должности руководителя (его заместителей), главного бухгалтера  (его </w:t>
      </w: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E93E25" w:rsidRPr="00E93E25" w:rsidRDefault="00E93E25" w:rsidP="00E93E25">
      <w:pPr>
        <w:shd w:val="clear" w:color="auto" w:fill="FFFFFF"/>
        <w:spacing w:after="312" w:line="240" w:lineRule="auto"/>
        <w:jc w:val="center"/>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КОНФЛИКТ ИНТЕРЕСОВ</w:t>
      </w:r>
    </w:p>
    <w:p w:rsidR="00E93E25" w:rsidRPr="00E93E25" w:rsidRDefault="00E93E25" w:rsidP="00E93E25">
      <w:pPr>
        <w:shd w:val="clear" w:color="auto" w:fill="FFFFFF"/>
        <w:spacing w:after="312" w:line="240" w:lineRule="auto"/>
        <w:jc w:val="both"/>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E25">
        <w:rPr>
          <w:rFonts w:ascii="Times New Roman" w:eastAsia="Times New Roman" w:hAnsi="Times New Roman" w:cs="Times New Roman"/>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 конфликтом интересов понимается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должностным лицом своих служебных (трудовых) обязанностей при принятии им решения либо совершении других действий по работе.  </w:t>
      </w:r>
    </w:p>
    <w:p w:rsidR="00E93E25" w:rsidRPr="00E93E25" w:rsidRDefault="00E93E25" w:rsidP="00E93E25">
      <w:pPr>
        <w:jc w:val="both"/>
        <w:rPr>
          <w:rFonts w:ascii="Times New Roman" w:hAnsi="Times New Roman" w:cs="Times New Roman"/>
          <w:sz w:val="28"/>
          <w:szCs w:val="28"/>
          <w:lang w:eastAsia="ru-RU"/>
        </w:rPr>
      </w:pPr>
      <w:r w:rsidRPr="00E93E25">
        <w:rPr>
          <w:rFonts w:ascii="Times New Roman" w:hAnsi="Times New Roman" w:cs="Times New Roman"/>
          <w:sz w:val="28"/>
          <w:szCs w:val="28"/>
          <w:lang w:eastAsia="ru-RU"/>
        </w:rPr>
        <w:t>О конфликте интересов государственное должностное лицо обязано уведомить в письменной форме своего руководителя, а также вправе заявить самоотвод от принятия решения либо совершения других действий по службе (работе). </w:t>
      </w:r>
    </w:p>
    <w:p w:rsidR="00F67B1A" w:rsidRPr="00E93E25" w:rsidRDefault="00846AA4">
      <w:pPr>
        <w:rPr>
          <w:rFonts w:ascii="Times New Roman" w:hAnsi="Times New Roman" w:cs="Times New Roman"/>
          <w:sz w:val="28"/>
          <w:szCs w:val="28"/>
        </w:rPr>
      </w:pPr>
    </w:p>
    <w:p w:rsidR="00E93E25" w:rsidRPr="00E93E25" w:rsidRDefault="00E93E25">
      <w:pPr>
        <w:rPr>
          <w:rFonts w:ascii="Times New Roman" w:hAnsi="Times New Roman" w:cs="Times New Roman"/>
          <w:sz w:val="28"/>
          <w:szCs w:val="28"/>
        </w:rPr>
      </w:pPr>
    </w:p>
    <w:sectPr w:rsidR="00E93E25" w:rsidRPr="00E93E25" w:rsidSect="00E93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38D"/>
    <w:multiLevelType w:val="multilevel"/>
    <w:tmpl w:val="7A50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A5406"/>
    <w:multiLevelType w:val="hybridMultilevel"/>
    <w:tmpl w:val="3AF63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E5128"/>
    <w:multiLevelType w:val="hybridMultilevel"/>
    <w:tmpl w:val="D9EE3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B50732"/>
    <w:multiLevelType w:val="hybridMultilevel"/>
    <w:tmpl w:val="82F22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25"/>
    <w:rsid w:val="00057E69"/>
    <w:rsid w:val="00366FCD"/>
    <w:rsid w:val="00E9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FDE8"/>
  <w15:chartTrackingRefBased/>
  <w15:docId w15:val="{B0DA1A05-017C-43A9-8A32-178F6654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3E25"/>
    <w:rPr>
      <w:b/>
      <w:bCs/>
    </w:rPr>
  </w:style>
  <w:style w:type="paragraph" w:styleId="a5">
    <w:name w:val="List Paragraph"/>
    <w:basedOn w:val="a"/>
    <w:uiPriority w:val="34"/>
    <w:qFormat/>
    <w:rsid w:val="00E93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6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dcterms:created xsi:type="dcterms:W3CDTF">2023-03-29T12:01:00Z</dcterms:created>
  <dcterms:modified xsi:type="dcterms:W3CDTF">2023-03-29T12:36:00Z</dcterms:modified>
</cp:coreProperties>
</file>