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A61D52" w:rsidRPr="00376D5E" w:rsidTr="00085C8C">
        <w:trPr>
          <w:trHeight w:val="404"/>
          <w:jc w:val="center"/>
        </w:trPr>
        <w:tc>
          <w:tcPr>
            <w:tcW w:w="170" w:type="pct"/>
          </w:tcPr>
          <w:p w:rsidR="00A61D52" w:rsidRPr="00376D5E" w:rsidRDefault="00376D5E" w:rsidP="001E0220">
            <w:pPr>
              <w:snapToGrid/>
              <w:spacing w:before="0" w:line="220" w:lineRule="exact"/>
              <w:jc w:val="both"/>
              <w:rPr>
                <w:sz w:val="22"/>
                <w:szCs w:val="22"/>
              </w:rPr>
            </w:pPr>
            <w:r w:rsidRPr="00376D5E">
              <w:rPr>
                <w:sz w:val="22"/>
                <w:szCs w:val="22"/>
              </w:rPr>
              <w:t>1.</w:t>
            </w:r>
          </w:p>
        </w:tc>
        <w:tc>
          <w:tcPr>
            <w:tcW w:w="680" w:type="pct"/>
          </w:tcPr>
          <w:p w:rsidR="00A61D52" w:rsidRPr="00376D5E" w:rsidRDefault="00973F8C" w:rsidP="0038339F">
            <w:pPr>
              <w:spacing w:before="0" w:line="220" w:lineRule="exact"/>
              <w:jc w:val="both"/>
              <w:rPr>
                <w:b/>
                <w:sz w:val="22"/>
                <w:szCs w:val="22"/>
              </w:rPr>
            </w:pPr>
            <w:r w:rsidRPr="00376D5E">
              <w:rPr>
                <w:b/>
                <w:sz w:val="22"/>
                <w:szCs w:val="22"/>
              </w:rPr>
              <w:t xml:space="preserve">Чай чёрный байховый с ароматом лимона и растительными компонентами </w:t>
            </w:r>
            <w:proofErr w:type="spellStart"/>
            <w:r w:rsidRPr="00376D5E">
              <w:rPr>
                <w:b/>
                <w:sz w:val="22"/>
                <w:szCs w:val="22"/>
              </w:rPr>
              <w:t>Гринфилд</w:t>
            </w:r>
            <w:proofErr w:type="spellEnd"/>
            <w:r w:rsidRPr="00376D5E">
              <w:rPr>
                <w:b/>
                <w:sz w:val="22"/>
                <w:szCs w:val="22"/>
              </w:rPr>
              <w:t xml:space="preserve"> </w:t>
            </w:r>
            <w:proofErr w:type="spellStart"/>
            <w:r w:rsidRPr="00376D5E">
              <w:rPr>
                <w:b/>
                <w:sz w:val="22"/>
                <w:szCs w:val="22"/>
              </w:rPr>
              <w:t>Лемон</w:t>
            </w:r>
            <w:proofErr w:type="spellEnd"/>
            <w:r w:rsidRPr="00376D5E">
              <w:rPr>
                <w:b/>
                <w:sz w:val="22"/>
                <w:szCs w:val="22"/>
              </w:rPr>
              <w:t xml:space="preserve"> </w:t>
            </w:r>
            <w:proofErr w:type="spellStart"/>
            <w:r w:rsidRPr="00376D5E">
              <w:rPr>
                <w:b/>
                <w:sz w:val="22"/>
                <w:szCs w:val="22"/>
              </w:rPr>
              <w:t>Спарк</w:t>
            </w:r>
            <w:proofErr w:type="spellEnd"/>
            <w:r w:rsidRPr="00376D5E">
              <w:rPr>
                <w:b/>
                <w:sz w:val="22"/>
                <w:szCs w:val="22"/>
              </w:rPr>
              <w:t xml:space="preserve">, </w:t>
            </w:r>
            <w:r w:rsidRPr="00376D5E">
              <w:rPr>
                <w:sz w:val="22"/>
                <w:szCs w:val="22"/>
              </w:rPr>
              <w:t>масса нетто 100 г, дата изготовления 02.2023</w:t>
            </w:r>
            <w:r w:rsidR="0038339F" w:rsidRPr="00376D5E">
              <w:rPr>
                <w:sz w:val="22"/>
                <w:szCs w:val="22"/>
              </w:rPr>
              <w:t>, конечный срок годности 01.2025, штриховой код 4605246007149, условия хранения: хранить в</w:t>
            </w:r>
            <w:r w:rsidR="0038339F" w:rsidRPr="00376D5E">
              <w:rPr>
                <w:b/>
                <w:sz w:val="22"/>
                <w:szCs w:val="22"/>
              </w:rPr>
              <w:t xml:space="preserve"> </w:t>
            </w:r>
            <w:r w:rsidR="0038339F" w:rsidRPr="00376D5E">
              <w:rPr>
                <w:sz w:val="22"/>
                <w:szCs w:val="22"/>
              </w:rPr>
              <w:t>проветриваемом помещении обеспечивающих защиту от воздействия прямых солнечных лучей без посторонних запахов при температуре +18°С и относительной влажности 68%</w:t>
            </w:r>
            <w:r w:rsidR="0038339F" w:rsidRPr="00376D5E">
              <w:rPr>
                <w:b/>
                <w:sz w:val="22"/>
                <w:szCs w:val="22"/>
              </w:rPr>
              <w:t xml:space="preserve"> </w:t>
            </w:r>
            <w:r w:rsidR="0038339F" w:rsidRPr="00376D5E">
              <w:rPr>
                <w:i/>
                <w:sz w:val="22"/>
                <w:szCs w:val="22"/>
              </w:rPr>
              <w:t>(объём партии 9 штук)</w:t>
            </w:r>
          </w:p>
        </w:tc>
        <w:tc>
          <w:tcPr>
            <w:tcW w:w="708" w:type="pct"/>
          </w:tcPr>
          <w:p w:rsidR="003655A1" w:rsidRPr="00376D5E" w:rsidRDefault="003655A1" w:rsidP="003655A1">
            <w:pPr>
              <w:spacing w:before="0" w:line="220" w:lineRule="exact"/>
              <w:jc w:val="both"/>
              <w:rPr>
                <w:b/>
                <w:sz w:val="22"/>
                <w:szCs w:val="22"/>
              </w:rPr>
            </w:pPr>
            <w:r w:rsidRPr="00376D5E">
              <w:rPr>
                <w:spacing w:val="-6"/>
                <w:sz w:val="22"/>
                <w:szCs w:val="22"/>
              </w:rPr>
              <w:t xml:space="preserve">Изготовитель:         </w:t>
            </w:r>
          </w:p>
          <w:p w:rsidR="003655A1" w:rsidRPr="00376D5E" w:rsidRDefault="003655A1" w:rsidP="003655A1">
            <w:pPr>
              <w:spacing w:before="0" w:line="220" w:lineRule="exact"/>
              <w:jc w:val="both"/>
              <w:rPr>
                <w:b/>
                <w:sz w:val="22"/>
                <w:szCs w:val="22"/>
              </w:rPr>
            </w:pPr>
            <w:r w:rsidRPr="00376D5E">
              <w:rPr>
                <w:b/>
                <w:sz w:val="22"/>
                <w:szCs w:val="22"/>
              </w:rPr>
              <w:t xml:space="preserve">ООО «ОРИМИ», </w:t>
            </w:r>
            <w:r w:rsidRPr="00376D5E">
              <w:rPr>
                <w:i/>
                <w:sz w:val="22"/>
                <w:szCs w:val="22"/>
              </w:rPr>
              <w:t xml:space="preserve">Россия, 188682, Ленинградская область, Всеволожский район, г.п. им. Свердлова, </w:t>
            </w:r>
            <w:proofErr w:type="spellStart"/>
            <w:r w:rsidRPr="00376D5E">
              <w:rPr>
                <w:i/>
                <w:sz w:val="22"/>
                <w:szCs w:val="22"/>
              </w:rPr>
              <w:t>мкр</w:t>
            </w:r>
            <w:proofErr w:type="spellEnd"/>
            <w:r w:rsidRPr="00376D5E">
              <w:rPr>
                <w:i/>
                <w:sz w:val="22"/>
                <w:szCs w:val="22"/>
              </w:rPr>
              <w:t xml:space="preserve">. 1-й, д. 15, </w:t>
            </w:r>
            <w:proofErr w:type="spellStart"/>
            <w:r w:rsidRPr="00376D5E">
              <w:rPr>
                <w:i/>
                <w:sz w:val="22"/>
                <w:szCs w:val="22"/>
              </w:rPr>
              <w:t>каб</w:t>
            </w:r>
            <w:proofErr w:type="spellEnd"/>
            <w:r w:rsidRPr="00376D5E">
              <w:rPr>
                <w:i/>
                <w:sz w:val="22"/>
                <w:szCs w:val="22"/>
              </w:rPr>
              <w:t>. 201,</w:t>
            </w:r>
            <w:r w:rsidRPr="00376D5E">
              <w:rPr>
                <w:b/>
                <w:sz w:val="22"/>
                <w:szCs w:val="22"/>
              </w:rPr>
              <w:t xml:space="preserve"> </w:t>
            </w:r>
            <w:r w:rsidRPr="00376D5E">
              <w:rPr>
                <w:sz w:val="22"/>
                <w:szCs w:val="22"/>
              </w:rPr>
              <w:t>адрес производства</w:t>
            </w:r>
            <w:r w:rsidRPr="00376D5E">
              <w:rPr>
                <w:b/>
                <w:sz w:val="22"/>
                <w:szCs w:val="22"/>
              </w:rPr>
              <w:t xml:space="preserve"> </w:t>
            </w:r>
          </w:p>
          <w:p w:rsidR="003655A1" w:rsidRPr="00376D5E" w:rsidRDefault="003655A1" w:rsidP="003655A1">
            <w:pPr>
              <w:spacing w:before="0" w:line="220" w:lineRule="exact"/>
              <w:jc w:val="both"/>
              <w:rPr>
                <w:i/>
                <w:sz w:val="22"/>
                <w:szCs w:val="22"/>
              </w:rPr>
            </w:pPr>
            <w:r w:rsidRPr="00376D5E">
              <w:rPr>
                <w:i/>
                <w:sz w:val="22"/>
                <w:szCs w:val="22"/>
              </w:rPr>
              <w:t xml:space="preserve">Россия, 188682, Ленинградская область, Всеволожский район, г.п. </w:t>
            </w:r>
            <w:r w:rsidR="00973F8C" w:rsidRPr="00376D5E">
              <w:rPr>
                <w:i/>
                <w:sz w:val="22"/>
                <w:szCs w:val="22"/>
              </w:rPr>
              <w:t xml:space="preserve">                                    </w:t>
            </w:r>
            <w:r w:rsidRPr="00376D5E">
              <w:rPr>
                <w:i/>
                <w:sz w:val="22"/>
                <w:szCs w:val="22"/>
              </w:rPr>
              <w:t xml:space="preserve">им. </w:t>
            </w:r>
            <w:proofErr w:type="gramStart"/>
            <w:r w:rsidRPr="00376D5E">
              <w:rPr>
                <w:i/>
                <w:sz w:val="22"/>
                <w:szCs w:val="22"/>
              </w:rPr>
              <w:t xml:space="preserve">Свердлова, </w:t>
            </w:r>
            <w:r w:rsidR="00973F8C" w:rsidRPr="00376D5E">
              <w:rPr>
                <w:i/>
                <w:sz w:val="22"/>
                <w:szCs w:val="22"/>
              </w:rPr>
              <w:t xml:space="preserve">  </w:t>
            </w:r>
            <w:proofErr w:type="gramEnd"/>
            <w:r w:rsidR="00973F8C" w:rsidRPr="00376D5E">
              <w:rPr>
                <w:i/>
                <w:sz w:val="22"/>
                <w:szCs w:val="22"/>
              </w:rPr>
              <w:t xml:space="preserve">                            </w:t>
            </w:r>
            <w:r w:rsidRPr="00376D5E">
              <w:rPr>
                <w:i/>
                <w:sz w:val="22"/>
                <w:szCs w:val="22"/>
              </w:rPr>
              <w:t xml:space="preserve">п/р Центральное отделение, д. 52, </w:t>
            </w:r>
            <w:r w:rsidR="00973F8C" w:rsidRPr="00376D5E">
              <w:rPr>
                <w:i/>
                <w:sz w:val="22"/>
                <w:szCs w:val="22"/>
              </w:rPr>
              <w:t xml:space="preserve">                    </w:t>
            </w:r>
            <w:r w:rsidRPr="00376D5E">
              <w:rPr>
                <w:i/>
                <w:sz w:val="22"/>
                <w:szCs w:val="22"/>
              </w:rPr>
              <w:t>к. 3.</w:t>
            </w:r>
          </w:p>
          <w:p w:rsidR="003655A1" w:rsidRPr="00376D5E" w:rsidRDefault="00973F8C" w:rsidP="003655A1">
            <w:pPr>
              <w:spacing w:before="0" w:line="220" w:lineRule="exact"/>
              <w:jc w:val="both"/>
              <w:rPr>
                <w:sz w:val="22"/>
                <w:szCs w:val="22"/>
              </w:rPr>
            </w:pPr>
            <w:r w:rsidRPr="00376D5E">
              <w:rPr>
                <w:sz w:val="22"/>
                <w:szCs w:val="22"/>
              </w:rPr>
              <w:t>Поставщик</w:t>
            </w:r>
            <w:r w:rsidR="003655A1" w:rsidRPr="00376D5E">
              <w:rPr>
                <w:sz w:val="22"/>
                <w:szCs w:val="22"/>
              </w:rPr>
              <w:t xml:space="preserve"> в Республику Беларусь:   </w:t>
            </w:r>
          </w:p>
          <w:p w:rsidR="00A61D52" w:rsidRPr="00376D5E" w:rsidRDefault="00973F8C" w:rsidP="001E0220">
            <w:pPr>
              <w:spacing w:before="0" w:line="220" w:lineRule="exact"/>
              <w:jc w:val="both"/>
              <w:rPr>
                <w:i/>
                <w:sz w:val="22"/>
                <w:szCs w:val="22"/>
              </w:rPr>
            </w:pPr>
            <w:r w:rsidRPr="00376D5E">
              <w:rPr>
                <w:b/>
                <w:sz w:val="22"/>
                <w:szCs w:val="22"/>
              </w:rPr>
              <w:t>ООО «</w:t>
            </w:r>
            <w:proofErr w:type="spellStart"/>
            <w:r w:rsidRPr="00376D5E">
              <w:rPr>
                <w:b/>
                <w:sz w:val="22"/>
                <w:szCs w:val="22"/>
              </w:rPr>
              <w:t>Тибетрэй</w:t>
            </w:r>
            <w:proofErr w:type="spellEnd"/>
            <w:r w:rsidRPr="00376D5E">
              <w:rPr>
                <w:b/>
                <w:sz w:val="22"/>
                <w:szCs w:val="22"/>
              </w:rPr>
              <w:t>»,</w:t>
            </w:r>
            <w:r w:rsidRPr="00376D5E">
              <w:rPr>
                <w:sz w:val="22"/>
                <w:szCs w:val="22"/>
              </w:rPr>
              <w:t xml:space="preserve">                     </w:t>
            </w:r>
            <w:r w:rsidRPr="00376D5E">
              <w:rPr>
                <w:i/>
                <w:sz w:val="22"/>
                <w:szCs w:val="22"/>
              </w:rPr>
              <w:t xml:space="preserve">г. Минск, ул. </w:t>
            </w:r>
            <w:proofErr w:type="spellStart"/>
            <w:r w:rsidRPr="00376D5E">
              <w:rPr>
                <w:i/>
                <w:sz w:val="22"/>
                <w:szCs w:val="22"/>
              </w:rPr>
              <w:t>Уручская</w:t>
            </w:r>
            <w:proofErr w:type="spellEnd"/>
            <w:r w:rsidRPr="00376D5E">
              <w:rPr>
                <w:i/>
                <w:sz w:val="22"/>
                <w:szCs w:val="22"/>
              </w:rPr>
              <w:t>, д. 11а, офис 43</w:t>
            </w:r>
            <w:r w:rsidRPr="00376D5E">
              <w:rPr>
                <w:sz w:val="22"/>
                <w:szCs w:val="22"/>
              </w:rPr>
              <w:t xml:space="preserve">; </w:t>
            </w:r>
            <w:r w:rsidRPr="00376D5E">
              <w:rPr>
                <w:b/>
                <w:sz w:val="22"/>
                <w:szCs w:val="22"/>
              </w:rPr>
              <w:t>ООО «Альфа-</w:t>
            </w:r>
            <w:proofErr w:type="spellStart"/>
            <w:r w:rsidRPr="00376D5E">
              <w:rPr>
                <w:b/>
                <w:sz w:val="22"/>
                <w:szCs w:val="22"/>
              </w:rPr>
              <w:t>Дистрибьюция</w:t>
            </w:r>
            <w:proofErr w:type="spellEnd"/>
            <w:r w:rsidRPr="00376D5E">
              <w:rPr>
                <w:b/>
                <w:sz w:val="22"/>
                <w:szCs w:val="22"/>
              </w:rPr>
              <w:t xml:space="preserve">»,                       </w:t>
            </w:r>
            <w:r w:rsidRPr="00376D5E">
              <w:rPr>
                <w:sz w:val="22"/>
                <w:szCs w:val="22"/>
              </w:rPr>
              <w:t xml:space="preserve"> </w:t>
            </w:r>
            <w:r w:rsidRPr="00376D5E">
              <w:rPr>
                <w:i/>
                <w:sz w:val="22"/>
                <w:szCs w:val="22"/>
              </w:rPr>
              <w:t>г. Минск, ул. Матусевича, д. 20, пом. 12/1</w:t>
            </w:r>
            <w:r w:rsidRPr="00376D5E">
              <w:rPr>
                <w:sz w:val="22"/>
                <w:szCs w:val="22"/>
              </w:rPr>
              <w:t xml:space="preserve">: </w:t>
            </w:r>
            <w:r w:rsidRPr="00376D5E">
              <w:rPr>
                <w:b/>
                <w:sz w:val="22"/>
                <w:szCs w:val="22"/>
              </w:rPr>
              <w:t>ООО «</w:t>
            </w:r>
            <w:proofErr w:type="spellStart"/>
            <w:r w:rsidRPr="00376D5E">
              <w:rPr>
                <w:b/>
                <w:sz w:val="22"/>
                <w:szCs w:val="22"/>
              </w:rPr>
              <w:t>Евроторг</w:t>
            </w:r>
            <w:proofErr w:type="spellEnd"/>
            <w:r w:rsidRPr="00376D5E">
              <w:rPr>
                <w:b/>
                <w:sz w:val="22"/>
                <w:szCs w:val="22"/>
              </w:rPr>
              <w:t>»</w:t>
            </w:r>
            <w:r w:rsidRPr="00376D5E">
              <w:rPr>
                <w:sz w:val="22"/>
                <w:szCs w:val="22"/>
              </w:rPr>
              <w:t xml:space="preserve">,                                 </w:t>
            </w:r>
            <w:r w:rsidRPr="00376D5E">
              <w:rPr>
                <w:i/>
                <w:sz w:val="22"/>
                <w:szCs w:val="22"/>
              </w:rPr>
              <w:t xml:space="preserve">г. Минск, 220099, ул. </w:t>
            </w:r>
            <w:proofErr w:type="spellStart"/>
            <w:r w:rsidRPr="00376D5E">
              <w:rPr>
                <w:i/>
                <w:sz w:val="22"/>
                <w:szCs w:val="22"/>
              </w:rPr>
              <w:t>Казинца</w:t>
            </w:r>
            <w:proofErr w:type="spellEnd"/>
            <w:r w:rsidRPr="00376D5E">
              <w:rPr>
                <w:i/>
                <w:sz w:val="22"/>
                <w:szCs w:val="22"/>
              </w:rPr>
              <w:t>, 52А-22</w:t>
            </w:r>
            <w:r w:rsidRPr="00376D5E">
              <w:rPr>
                <w:sz w:val="22"/>
                <w:szCs w:val="22"/>
              </w:rPr>
              <w:t xml:space="preserve">;           </w:t>
            </w:r>
            <w:r w:rsidRPr="00376D5E">
              <w:rPr>
                <w:b/>
                <w:sz w:val="22"/>
                <w:szCs w:val="22"/>
              </w:rPr>
              <w:t>УП КМА ПРОД-ТРЕЙД</w:t>
            </w:r>
            <w:r w:rsidRPr="00376D5E">
              <w:rPr>
                <w:sz w:val="22"/>
                <w:szCs w:val="22"/>
              </w:rPr>
              <w:t xml:space="preserve">, </w:t>
            </w:r>
            <w:r w:rsidRPr="00376D5E">
              <w:rPr>
                <w:i/>
                <w:sz w:val="22"/>
                <w:szCs w:val="22"/>
              </w:rPr>
              <w:t xml:space="preserve">г. Витебск, пер. 4-й </w:t>
            </w:r>
            <w:proofErr w:type="spellStart"/>
            <w:r w:rsidRPr="00376D5E">
              <w:rPr>
                <w:i/>
                <w:sz w:val="22"/>
                <w:szCs w:val="22"/>
              </w:rPr>
              <w:lastRenderedPageBreak/>
              <w:t>Великолужский</w:t>
            </w:r>
            <w:proofErr w:type="spellEnd"/>
            <w:r w:rsidRPr="00376D5E">
              <w:rPr>
                <w:i/>
                <w:sz w:val="22"/>
                <w:szCs w:val="22"/>
              </w:rPr>
              <w:t xml:space="preserve"> 18-1</w:t>
            </w:r>
          </w:p>
        </w:tc>
        <w:tc>
          <w:tcPr>
            <w:tcW w:w="590" w:type="pct"/>
          </w:tcPr>
          <w:p w:rsidR="00A94C62" w:rsidRPr="00376D5E" w:rsidRDefault="00FA34BC" w:rsidP="00A94C62">
            <w:pPr>
              <w:pStyle w:val="ad"/>
              <w:widowControl w:val="0"/>
              <w:tabs>
                <w:tab w:val="left" w:pos="1334"/>
              </w:tabs>
              <w:spacing w:after="0" w:line="220" w:lineRule="exact"/>
              <w:jc w:val="both"/>
              <w:rPr>
                <w:sz w:val="22"/>
                <w:szCs w:val="22"/>
              </w:rPr>
            </w:pPr>
            <w:r w:rsidRPr="00376D5E">
              <w:rPr>
                <w:sz w:val="22"/>
                <w:szCs w:val="22"/>
              </w:rPr>
              <w:lastRenderedPageBreak/>
              <w:t>Кафе «</w:t>
            </w:r>
            <w:proofErr w:type="spellStart"/>
            <w:r w:rsidRPr="00376D5E">
              <w:rPr>
                <w:sz w:val="22"/>
                <w:szCs w:val="22"/>
              </w:rPr>
              <w:t>Семёрочка</w:t>
            </w:r>
            <w:proofErr w:type="spellEnd"/>
            <w:r w:rsidRPr="00376D5E">
              <w:rPr>
                <w:sz w:val="22"/>
                <w:szCs w:val="22"/>
              </w:rPr>
              <w:t xml:space="preserve">» </w:t>
            </w:r>
          </w:p>
          <w:p w:rsidR="00FA34BC" w:rsidRPr="00376D5E" w:rsidRDefault="00FA34BC" w:rsidP="00A94C62">
            <w:pPr>
              <w:pStyle w:val="ad"/>
              <w:widowControl w:val="0"/>
              <w:tabs>
                <w:tab w:val="left" w:pos="1334"/>
              </w:tabs>
              <w:spacing w:after="0" w:line="220" w:lineRule="exact"/>
              <w:jc w:val="both"/>
              <w:rPr>
                <w:sz w:val="22"/>
                <w:szCs w:val="22"/>
              </w:rPr>
            </w:pPr>
            <w:r w:rsidRPr="00376D5E">
              <w:rPr>
                <w:sz w:val="22"/>
                <w:szCs w:val="22"/>
              </w:rPr>
              <w:t>ЧТУП «</w:t>
            </w:r>
            <w:proofErr w:type="spellStart"/>
            <w:r w:rsidRPr="00376D5E">
              <w:rPr>
                <w:sz w:val="22"/>
                <w:szCs w:val="22"/>
              </w:rPr>
              <w:t>ВерасокЭлит</w:t>
            </w:r>
            <w:proofErr w:type="spellEnd"/>
            <w:r w:rsidRPr="00376D5E">
              <w:rPr>
                <w:sz w:val="22"/>
                <w:szCs w:val="22"/>
              </w:rPr>
              <w:t>»,</w:t>
            </w:r>
          </w:p>
          <w:p w:rsidR="00FA34BC" w:rsidRPr="00376D5E" w:rsidRDefault="003655A1" w:rsidP="00A94C62">
            <w:pPr>
              <w:pStyle w:val="ad"/>
              <w:widowControl w:val="0"/>
              <w:tabs>
                <w:tab w:val="left" w:pos="1334"/>
              </w:tabs>
              <w:spacing w:after="0" w:line="220" w:lineRule="exact"/>
              <w:jc w:val="both"/>
              <w:rPr>
                <w:sz w:val="22"/>
                <w:szCs w:val="22"/>
              </w:rPr>
            </w:pPr>
            <w:r w:rsidRPr="00376D5E">
              <w:rPr>
                <w:rFonts w:eastAsia="Batang"/>
                <w:bCs/>
                <w:sz w:val="22"/>
                <w:szCs w:val="22"/>
              </w:rPr>
              <w:t xml:space="preserve">(юридический адрес и адрес месторасположения: </w:t>
            </w:r>
            <w:r w:rsidR="00FA34BC" w:rsidRPr="00376D5E">
              <w:rPr>
                <w:sz w:val="22"/>
                <w:szCs w:val="22"/>
              </w:rPr>
              <w:t xml:space="preserve">Минская область, </w:t>
            </w:r>
            <w:proofErr w:type="spellStart"/>
            <w:r w:rsidR="00FA34BC" w:rsidRPr="00376D5E">
              <w:rPr>
                <w:sz w:val="22"/>
                <w:szCs w:val="22"/>
              </w:rPr>
              <w:t>Червенский</w:t>
            </w:r>
            <w:proofErr w:type="spellEnd"/>
            <w:r w:rsidR="00FA34BC" w:rsidRPr="00376D5E">
              <w:rPr>
                <w:sz w:val="22"/>
                <w:szCs w:val="22"/>
              </w:rPr>
              <w:t xml:space="preserve"> </w:t>
            </w:r>
            <w:proofErr w:type="gramStart"/>
            <w:r w:rsidR="00FA34BC" w:rsidRPr="00376D5E">
              <w:rPr>
                <w:sz w:val="22"/>
                <w:szCs w:val="22"/>
              </w:rPr>
              <w:t xml:space="preserve">район, </w:t>
            </w:r>
            <w:r w:rsidR="00C23C90">
              <w:rPr>
                <w:sz w:val="22"/>
                <w:szCs w:val="22"/>
              </w:rPr>
              <w:t xml:space="preserve">  </w:t>
            </w:r>
            <w:proofErr w:type="gramEnd"/>
            <w:r w:rsidR="00C23C90">
              <w:rPr>
                <w:sz w:val="22"/>
                <w:szCs w:val="22"/>
              </w:rPr>
              <w:t xml:space="preserve">                     </w:t>
            </w:r>
            <w:r w:rsidR="00FA34BC" w:rsidRPr="00376D5E">
              <w:rPr>
                <w:sz w:val="22"/>
                <w:szCs w:val="22"/>
              </w:rPr>
              <w:t xml:space="preserve">д. </w:t>
            </w:r>
            <w:proofErr w:type="spellStart"/>
            <w:r w:rsidR="00FA34BC" w:rsidRPr="00376D5E">
              <w:rPr>
                <w:sz w:val="22"/>
                <w:szCs w:val="22"/>
              </w:rPr>
              <w:t>Корзуны</w:t>
            </w:r>
            <w:proofErr w:type="spellEnd"/>
            <w:r w:rsidR="00FA34BC" w:rsidRPr="00376D5E">
              <w:rPr>
                <w:sz w:val="22"/>
                <w:szCs w:val="22"/>
              </w:rPr>
              <w:t xml:space="preserve">, </w:t>
            </w:r>
            <w:r w:rsidR="00C23C90">
              <w:rPr>
                <w:sz w:val="22"/>
                <w:szCs w:val="22"/>
              </w:rPr>
              <w:t xml:space="preserve">                 </w:t>
            </w:r>
            <w:r w:rsidR="00FA34BC" w:rsidRPr="00376D5E">
              <w:rPr>
                <w:sz w:val="22"/>
                <w:szCs w:val="22"/>
              </w:rPr>
              <w:t>ул. Могилёвская</w:t>
            </w:r>
            <w:r w:rsidRPr="00376D5E">
              <w:rPr>
                <w:sz w:val="22"/>
                <w:szCs w:val="22"/>
              </w:rPr>
              <w:t>,</w:t>
            </w:r>
            <w:r w:rsidR="00FA34BC" w:rsidRPr="00376D5E">
              <w:rPr>
                <w:sz w:val="22"/>
                <w:szCs w:val="22"/>
              </w:rPr>
              <w:t xml:space="preserve"> 1а</w:t>
            </w:r>
            <w:r w:rsidRPr="00376D5E">
              <w:rPr>
                <w:sz w:val="22"/>
                <w:szCs w:val="22"/>
              </w:rPr>
              <w:t>, пом. 14)</w:t>
            </w:r>
          </w:p>
          <w:p w:rsidR="00A61D52" w:rsidRPr="00376D5E" w:rsidRDefault="00A61D52" w:rsidP="00A94C62">
            <w:pPr>
              <w:pStyle w:val="ad"/>
              <w:widowControl w:val="0"/>
              <w:tabs>
                <w:tab w:val="left" w:pos="1334"/>
              </w:tabs>
              <w:spacing w:after="0" w:line="220" w:lineRule="exact"/>
              <w:jc w:val="both"/>
              <w:rPr>
                <w:sz w:val="22"/>
                <w:szCs w:val="22"/>
              </w:rPr>
            </w:pPr>
          </w:p>
        </w:tc>
        <w:tc>
          <w:tcPr>
            <w:tcW w:w="969" w:type="pct"/>
          </w:tcPr>
          <w:p w:rsidR="00A94C62" w:rsidRPr="00376D5E" w:rsidRDefault="00A94C62" w:rsidP="00A94C62">
            <w:pPr>
              <w:pStyle w:val="111"/>
              <w:spacing w:line="220" w:lineRule="exact"/>
              <w:contextualSpacing/>
              <w:jc w:val="both"/>
              <w:rPr>
                <w:rFonts w:ascii="Times New Roman" w:hAnsi="Times New Roman" w:cs="Times New Roman"/>
              </w:rPr>
            </w:pPr>
            <w:r w:rsidRPr="00376D5E">
              <w:rPr>
                <w:rFonts w:ascii="Times New Roman" w:eastAsia="Batang" w:hAnsi="Times New Roman" w:cs="Times New Roman"/>
                <w:spacing w:val="-6"/>
                <w:lang w:eastAsia="en-US"/>
              </w:rPr>
              <w:t>Не соответствует требованиям СанПиН;</w:t>
            </w:r>
            <w:r w:rsidR="00C23C90">
              <w:rPr>
                <w:rFonts w:ascii="Times New Roman" w:eastAsia="Batang" w:hAnsi="Times New Roman" w:cs="Times New Roman"/>
                <w:spacing w:val="-6"/>
                <w:lang w:eastAsia="en-US"/>
              </w:rPr>
              <w:t xml:space="preserve"> </w:t>
            </w:r>
            <w:r w:rsidRPr="00376D5E">
              <w:rPr>
                <w:rFonts w:ascii="Times New Roman" w:eastAsia="Batang" w:hAnsi="Times New Roman" w:cs="Times New Roman"/>
                <w:spacing w:val="-6"/>
                <w:lang w:eastAsia="en-US"/>
              </w:rPr>
              <w:t>ГН,</w:t>
            </w:r>
            <w:r w:rsidRPr="00376D5E">
              <w:rPr>
                <w:rStyle w:val="FontStyle17"/>
                <w:sz w:val="22"/>
                <w:szCs w:val="22"/>
              </w:rPr>
              <w:t xml:space="preserve"> утвержденного постановлением Министерства здравоохранения Республики Беларусь </w:t>
            </w:r>
            <w:r w:rsidRPr="00376D5E">
              <w:rPr>
                <w:rFonts w:ascii="Times New Roman" w:hAnsi="Times New Roman" w:cs="Times New Roman"/>
              </w:rPr>
              <w:t>от 21.06.2012 № 52</w:t>
            </w:r>
            <w:r w:rsidRPr="00376D5E">
              <w:rPr>
                <w:rStyle w:val="FontStyle17"/>
                <w:sz w:val="22"/>
                <w:szCs w:val="22"/>
              </w:rPr>
              <w:t>;</w:t>
            </w:r>
          </w:p>
          <w:p w:rsidR="00A61D52" w:rsidRPr="00376D5E" w:rsidRDefault="00A94C62" w:rsidP="00A94C62">
            <w:pPr>
              <w:widowControl/>
              <w:autoSpaceDE w:val="0"/>
              <w:autoSpaceDN w:val="0"/>
              <w:adjustRightInd w:val="0"/>
              <w:snapToGrid/>
              <w:spacing w:before="0" w:line="220" w:lineRule="exact"/>
              <w:contextualSpacing/>
              <w:jc w:val="both"/>
              <w:rPr>
                <w:sz w:val="22"/>
                <w:szCs w:val="22"/>
              </w:rPr>
            </w:pPr>
            <w:r w:rsidRPr="00376D5E">
              <w:rPr>
                <w:sz w:val="22"/>
                <w:szCs w:val="22"/>
              </w:rPr>
              <w:t>ГН, утвержденного постановлением Совета Министров Республики Беларусь от 25.01.2021                                  № 37</w:t>
            </w:r>
            <w:r w:rsidR="00C23C90">
              <w:rPr>
                <w:sz w:val="22"/>
                <w:szCs w:val="22"/>
              </w:rPr>
              <w:t>,</w:t>
            </w:r>
            <w:r w:rsidRPr="00376D5E">
              <w:rPr>
                <w:sz w:val="22"/>
                <w:szCs w:val="22"/>
              </w:rPr>
              <w:t xml:space="preserve"> </w:t>
            </w:r>
            <w:r w:rsidRPr="00376D5E">
              <w:rPr>
                <w:b/>
                <w:sz w:val="22"/>
                <w:szCs w:val="22"/>
              </w:rPr>
              <w:t>по микробиологическому показателю</w:t>
            </w:r>
            <w:r w:rsidRPr="00376D5E">
              <w:rPr>
                <w:sz w:val="22"/>
                <w:szCs w:val="22"/>
              </w:rPr>
              <w:t>: обнаружено содержание плесени, фактическое значение показателей 2,0×10</w:t>
            </w:r>
            <w:r w:rsidRPr="00376D5E">
              <w:rPr>
                <w:sz w:val="22"/>
                <w:szCs w:val="22"/>
                <w:vertAlign w:val="superscript"/>
              </w:rPr>
              <w:t xml:space="preserve">3 </w:t>
            </w:r>
            <w:r w:rsidRPr="00376D5E">
              <w:rPr>
                <w:sz w:val="22"/>
                <w:szCs w:val="22"/>
              </w:rPr>
              <w:t>КОЕ/г, значение показателей по ТНПА не более 1 ×10</w:t>
            </w:r>
            <w:r w:rsidRPr="00376D5E">
              <w:rPr>
                <w:sz w:val="22"/>
                <w:szCs w:val="22"/>
                <w:vertAlign w:val="superscript"/>
              </w:rPr>
              <w:t xml:space="preserve">3 </w:t>
            </w:r>
            <w:r w:rsidRPr="00376D5E">
              <w:rPr>
                <w:sz w:val="22"/>
                <w:szCs w:val="22"/>
              </w:rPr>
              <w:t>КОЕ/г (протокол лабораторных ис</w:t>
            </w:r>
            <w:r w:rsidR="00C23C90">
              <w:rPr>
                <w:sz w:val="22"/>
                <w:szCs w:val="22"/>
              </w:rPr>
              <w:t>пытаний Минского областного ЦГЭ</w:t>
            </w:r>
            <w:r w:rsidRPr="00376D5E">
              <w:rPr>
                <w:sz w:val="22"/>
                <w:szCs w:val="22"/>
              </w:rPr>
              <w:t>ОЗ от 06.06.2023 № 176-гн)</w:t>
            </w:r>
          </w:p>
        </w:tc>
        <w:tc>
          <w:tcPr>
            <w:tcW w:w="936" w:type="pct"/>
          </w:tcPr>
          <w:p w:rsidR="00A61D52" w:rsidRPr="00376D5E" w:rsidRDefault="00A61D52" w:rsidP="00A61D52">
            <w:pPr>
              <w:spacing w:before="0" w:line="220" w:lineRule="exact"/>
              <w:jc w:val="both"/>
              <w:rPr>
                <w:sz w:val="22"/>
                <w:szCs w:val="22"/>
              </w:rPr>
            </w:pPr>
            <w:r w:rsidRPr="00376D5E">
              <w:rPr>
                <w:sz w:val="22"/>
                <w:szCs w:val="22"/>
              </w:rPr>
              <w:t>ТТН серии ХШ № 4749405</w:t>
            </w:r>
          </w:p>
          <w:p w:rsidR="00A61D52" w:rsidRPr="00376D5E" w:rsidRDefault="00A61D52" w:rsidP="00A94C62">
            <w:pPr>
              <w:spacing w:before="0" w:line="220" w:lineRule="exact"/>
              <w:jc w:val="both"/>
              <w:rPr>
                <w:sz w:val="22"/>
                <w:szCs w:val="22"/>
              </w:rPr>
            </w:pPr>
            <w:r w:rsidRPr="00376D5E">
              <w:rPr>
                <w:sz w:val="22"/>
                <w:szCs w:val="22"/>
              </w:rPr>
              <w:t>от 23.05.2023</w:t>
            </w:r>
            <w:r w:rsidRPr="00376D5E">
              <w:rPr>
                <w:spacing w:val="-6"/>
                <w:sz w:val="22"/>
                <w:szCs w:val="22"/>
              </w:rPr>
              <w:t xml:space="preserve">, </w:t>
            </w:r>
            <w:r w:rsidRPr="00376D5E">
              <w:rPr>
                <w:sz w:val="22"/>
                <w:szCs w:val="22"/>
              </w:rPr>
              <w:t xml:space="preserve">декларация о соответствии ЕАЭС № </w:t>
            </w:r>
            <w:r w:rsidRPr="00376D5E">
              <w:rPr>
                <w:sz w:val="22"/>
                <w:szCs w:val="22"/>
                <w:lang w:val="en-US"/>
              </w:rPr>
              <w:t>RU</w:t>
            </w:r>
            <w:r w:rsidRPr="00376D5E">
              <w:rPr>
                <w:sz w:val="22"/>
                <w:szCs w:val="22"/>
              </w:rPr>
              <w:t xml:space="preserve"> Д-</w:t>
            </w:r>
            <w:r w:rsidRPr="00376D5E">
              <w:rPr>
                <w:sz w:val="22"/>
                <w:szCs w:val="22"/>
                <w:lang w:val="en-US"/>
              </w:rPr>
              <w:t>RU</w:t>
            </w:r>
            <w:r w:rsidRPr="00376D5E">
              <w:rPr>
                <w:sz w:val="22"/>
                <w:szCs w:val="22"/>
              </w:rPr>
              <w:t>.</w:t>
            </w:r>
            <w:r w:rsidRPr="00376D5E">
              <w:rPr>
                <w:sz w:val="22"/>
                <w:szCs w:val="22"/>
                <w:lang w:val="en-US"/>
              </w:rPr>
              <w:t>PA</w:t>
            </w:r>
            <w:r w:rsidRPr="00376D5E">
              <w:rPr>
                <w:sz w:val="22"/>
                <w:szCs w:val="22"/>
              </w:rPr>
              <w:t xml:space="preserve">05.В.84851/22, дата регистрации декларации 23.08.2022, срок действия до 22.08.2027 </w:t>
            </w:r>
          </w:p>
        </w:tc>
        <w:tc>
          <w:tcPr>
            <w:tcW w:w="539" w:type="pct"/>
          </w:tcPr>
          <w:p w:rsidR="00A61D52" w:rsidRPr="00376D5E" w:rsidRDefault="00A61D52" w:rsidP="00A61D5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376D5E">
              <w:rPr>
                <w:sz w:val="22"/>
                <w:szCs w:val="22"/>
              </w:rPr>
              <w:t>Червенский</w:t>
            </w:r>
            <w:proofErr w:type="spellEnd"/>
            <w:r w:rsidRPr="00376D5E">
              <w:rPr>
                <w:sz w:val="22"/>
                <w:szCs w:val="22"/>
              </w:rPr>
              <w:t xml:space="preserve"> районный ЦГЭ                 (исх.                       от </w:t>
            </w:r>
            <w:r w:rsidRPr="00376D5E">
              <w:rPr>
                <w:sz w:val="22"/>
                <w:szCs w:val="22"/>
                <w:lang w:val="be-BY"/>
              </w:rPr>
              <w:t>08.06.2023 № 2/3-20/607)</w:t>
            </w:r>
          </w:p>
          <w:p w:rsidR="00A61D52" w:rsidRPr="00376D5E" w:rsidRDefault="00A61D52" w:rsidP="008410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61D52" w:rsidRPr="00376D5E" w:rsidRDefault="00A61D52" w:rsidP="009443EF">
            <w:pPr>
              <w:snapToGrid/>
              <w:spacing w:before="0" w:line="220" w:lineRule="exact"/>
              <w:jc w:val="both"/>
              <w:rPr>
                <w:sz w:val="22"/>
                <w:szCs w:val="22"/>
              </w:rPr>
            </w:pPr>
          </w:p>
        </w:tc>
      </w:tr>
      <w:tr w:rsidR="0071019B" w:rsidRPr="00376D5E" w:rsidTr="00085C8C">
        <w:trPr>
          <w:trHeight w:val="404"/>
          <w:jc w:val="center"/>
        </w:trPr>
        <w:tc>
          <w:tcPr>
            <w:tcW w:w="170" w:type="pct"/>
          </w:tcPr>
          <w:p w:rsidR="0071019B" w:rsidRPr="00376D5E" w:rsidRDefault="00376D5E" w:rsidP="001E0220">
            <w:pPr>
              <w:snapToGrid/>
              <w:spacing w:before="0" w:line="220" w:lineRule="exact"/>
              <w:jc w:val="both"/>
              <w:rPr>
                <w:sz w:val="22"/>
                <w:szCs w:val="22"/>
              </w:rPr>
            </w:pPr>
            <w:r w:rsidRPr="00376D5E">
              <w:rPr>
                <w:sz w:val="22"/>
                <w:szCs w:val="22"/>
              </w:rPr>
              <w:lastRenderedPageBreak/>
              <w:t>2.</w:t>
            </w:r>
          </w:p>
        </w:tc>
        <w:tc>
          <w:tcPr>
            <w:tcW w:w="680" w:type="pct"/>
          </w:tcPr>
          <w:p w:rsidR="0071019B" w:rsidRPr="00376D5E" w:rsidRDefault="00236EE4" w:rsidP="0038339F">
            <w:pPr>
              <w:spacing w:before="0" w:line="220" w:lineRule="exact"/>
              <w:jc w:val="both"/>
              <w:rPr>
                <w:sz w:val="22"/>
                <w:szCs w:val="22"/>
              </w:rPr>
            </w:pPr>
            <w:r w:rsidRPr="00376D5E">
              <w:rPr>
                <w:b/>
                <w:sz w:val="22"/>
                <w:szCs w:val="22"/>
              </w:rPr>
              <w:t>Ложки чайные</w:t>
            </w:r>
            <w:r w:rsidRPr="00376D5E">
              <w:rPr>
                <w:sz w:val="22"/>
                <w:szCs w:val="22"/>
              </w:rPr>
              <w:t xml:space="preserve"> с маркировкой </w:t>
            </w:r>
            <w:r w:rsidRPr="00376D5E">
              <w:rPr>
                <w:b/>
                <w:sz w:val="22"/>
                <w:szCs w:val="22"/>
              </w:rPr>
              <w:t>«</w:t>
            </w:r>
            <w:proofErr w:type="spellStart"/>
            <w:r w:rsidRPr="00376D5E">
              <w:rPr>
                <w:b/>
                <w:sz w:val="22"/>
                <w:szCs w:val="22"/>
                <w:lang w:val="en-US"/>
              </w:rPr>
              <w:t>kari</w:t>
            </w:r>
            <w:proofErr w:type="spellEnd"/>
            <w:r w:rsidRPr="00376D5E">
              <w:rPr>
                <w:b/>
                <w:sz w:val="22"/>
                <w:szCs w:val="22"/>
              </w:rPr>
              <w:t xml:space="preserve"> </w:t>
            </w:r>
            <w:r w:rsidRPr="00376D5E">
              <w:rPr>
                <w:b/>
                <w:sz w:val="22"/>
                <w:szCs w:val="22"/>
                <w:lang w:val="en-US"/>
              </w:rPr>
              <w:t>home</w:t>
            </w:r>
            <w:r w:rsidRPr="00376D5E">
              <w:rPr>
                <w:b/>
                <w:sz w:val="22"/>
                <w:szCs w:val="22"/>
              </w:rPr>
              <w:t>»</w:t>
            </w:r>
            <w:r w:rsidR="00C23C90">
              <w:rPr>
                <w:sz w:val="22"/>
                <w:szCs w:val="22"/>
              </w:rPr>
              <w:t>,</w:t>
            </w:r>
            <w:r w:rsidRPr="00376D5E">
              <w:rPr>
                <w:sz w:val="22"/>
                <w:szCs w:val="22"/>
              </w:rPr>
              <w:t xml:space="preserve"> модель Т151-1, артикул с0201420, материал: нержавеющая сталь, цвет: серебристый, количество в наборе</w:t>
            </w:r>
            <w:r w:rsidR="00376D5E" w:rsidRPr="00376D5E">
              <w:rPr>
                <w:sz w:val="22"/>
                <w:szCs w:val="22"/>
              </w:rPr>
              <w:t>: 4, длина 13,5 см, ширина 2,8 см, дата изготовления 08.2022, срок годности 1 год, штриховой код 2100150760002</w:t>
            </w:r>
          </w:p>
        </w:tc>
        <w:tc>
          <w:tcPr>
            <w:tcW w:w="708" w:type="pct"/>
          </w:tcPr>
          <w:p w:rsidR="00236EE4" w:rsidRPr="00376D5E" w:rsidRDefault="00236EE4" w:rsidP="00236EE4">
            <w:pPr>
              <w:spacing w:before="0" w:line="220" w:lineRule="exact"/>
              <w:jc w:val="both"/>
              <w:rPr>
                <w:b/>
                <w:sz w:val="22"/>
                <w:szCs w:val="22"/>
              </w:rPr>
            </w:pPr>
            <w:r w:rsidRPr="00376D5E">
              <w:rPr>
                <w:spacing w:val="-6"/>
                <w:sz w:val="22"/>
                <w:szCs w:val="22"/>
              </w:rPr>
              <w:t xml:space="preserve">Изготовитель:         </w:t>
            </w:r>
          </w:p>
          <w:p w:rsidR="00236EE4" w:rsidRPr="00376D5E" w:rsidRDefault="00236EE4" w:rsidP="00236EE4">
            <w:pPr>
              <w:spacing w:before="0" w:line="220" w:lineRule="exact"/>
              <w:jc w:val="both"/>
              <w:rPr>
                <w:i/>
                <w:sz w:val="22"/>
                <w:szCs w:val="22"/>
              </w:rPr>
            </w:pPr>
            <w:r w:rsidRPr="00376D5E">
              <w:rPr>
                <w:i/>
                <w:sz w:val="22"/>
                <w:szCs w:val="22"/>
              </w:rPr>
              <w:t>Китай.</w:t>
            </w:r>
          </w:p>
          <w:p w:rsidR="00236EE4" w:rsidRPr="00376D5E" w:rsidRDefault="00236EE4" w:rsidP="00236EE4">
            <w:pPr>
              <w:spacing w:before="0" w:line="220" w:lineRule="exact"/>
              <w:jc w:val="both"/>
              <w:rPr>
                <w:sz w:val="22"/>
                <w:szCs w:val="22"/>
              </w:rPr>
            </w:pPr>
            <w:r w:rsidRPr="00376D5E">
              <w:rPr>
                <w:sz w:val="22"/>
                <w:szCs w:val="22"/>
              </w:rPr>
              <w:t xml:space="preserve">Импортер в Республику Беларусь:   </w:t>
            </w:r>
          </w:p>
          <w:p w:rsidR="0071019B" w:rsidRPr="00376D5E" w:rsidRDefault="00236EE4" w:rsidP="00236EE4">
            <w:pPr>
              <w:spacing w:before="0" w:line="220" w:lineRule="exact"/>
              <w:jc w:val="both"/>
              <w:rPr>
                <w:spacing w:val="-6"/>
                <w:sz w:val="22"/>
                <w:szCs w:val="22"/>
              </w:rPr>
            </w:pPr>
            <w:r w:rsidRPr="00376D5E">
              <w:rPr>
                <w:sz w:val="22"/>
                <w:szCs w:val="22"/>
              </w:rPr>
              <w:t>ИООО «</w:t>
            </w:r>
            <w:proofErr w:type="spellStart"/>
            <w:r w:rsidRPr="00376D5E">
              <w:rPr>
                <w:sz w:val="22"/>
                <w:szCs w:val="22"/>
              </w:rPr>
              <w:t>КАРИобувь</w:t>
            </w:r>
            <w:proofErr w:type="spellEnd"/>
            <w:r w:rsidRPr="00376D5E">
              <w:rPr>
                <w:sz w:val="22"/>
                <w:szCs w:val="22"/>
              </w:rPr>
              <w:t xml:space="preserve">»,                                     </w:t>
            </w:r>
            <w:r w:rsidRPr="00376D5E">
              <w:rPr>
                <w:i/>
                <w:sz w:val="22"/>
                <w:szCs w:val="22"/>
              </w:rPr>
              <w:t>г. Минск, 220035, ул. Тимирязева, д. 67, административное помещение, 95</w:t>
            </w:r>
            <w:r w:rsidR="00D75520">
              <w:rPr>
                <w:i/>
                <w:sz w:val="22"/>
                <w:szCs w:val="22"/>
              </w:rPr>
              <w:t>.</w:t>
            </w:r>
          </w:p>
        </w:tc>
        <w:tc>
          <w:tcPr>
            <w:tcW w:w="590" w:type="pct"/>
          </w:tcPr>
          <w:p w:rsidR="0071019B" w:rsidRPr="00376D5E" w:rsidRDefault="0071019B" w:rsidP="00C23C90">
            <w:pPr>
              <w:pStyle w:val="ad"/>
              <w:widowControl w:val="0"/>
              <w:tabs>
                <w:tab w:val="left" w:pos="1334"/>
              </w:tabs>
              <w:spacing w:after="0" w:line="220" w:lineRule="exact"/>
              <w:jc w:val="both"/>
              <w:rPr>
                <w:sz w:val="22"/>
                <w:szCs w:val="22"/>
              </w:rPr>
            </w:pPr>
            <w:r w:rsidRPr="00376D5E">
              <w:rPr>
                <w:sz w:val="22"/>
                <w:szCs w:val="22"/>
              </w:rPr>
              <w:t>Магазин «</w:t>
            </w:r>
            <w:proofErr w:type="spellStart"/>
            <w:r w:rsidRPr="00376D5E">
              <w:rPr>
                <w:sz w:val="22"/>
                <w:szCs w:val="22"/>
              </w:rPr>
              <w:t>КАРИобувь</w:t>
            </w:r>
            <w:proofErr w:type="spellEnd"/>
            <w:r w:rsidRPr="00376D5E">
              <w:rPr>
                <w:sz w:val="22"/>
                <w:szCs w:val="22"/>
              </w:rPr>
              <w:t xml:space="preserve">» </w:t>
            </w:r>
          </w:p>
          <w:p w:rsidR="0071019B" w:rsidRPr="00376D5E" w:rsidRDefault="0071019B" w:rsidP="00C23C90">
            <w:pPr>
              <w:pStyle w:val="ad"/>
              <w:widowControl w:val="0"/>
              <w:tabs>
                <w:tab w:val="left" w:pos="1334"/>
              </w:tabs>
              <w:spacing w:after="0" w:line="220" w:lineRule="exact"/>
              <w:jc w:val="both"/>
              <w:rPr>
                <w:sz w:val="22"/>
                <w:szCs w:val="22"/>
              </w:rPr>
            </w:pPr>
            <w:r w:rsidRPr="00376D5E">
              <w:rPr>
                <w:sz w:val="22"/>
                <w:szCs w:val="22"/>
              </w:rPr>
              <w:t>ИООО «</w:t>
            </w:r>
            <w:proofErr w:type="spellStart"/>
            <w:r w:rsidRPr="00376D5E">
              <w:rPr>
                <w:sz w:val="22"/>
                <w:szCs w:val="22"/>
              </w:rPr>
              <w:t>КАРИобувь</w:t>
            </w:r>
            <w:proofErr w:type="spellEnd"/>
            <w:r w:rsidRPr="00376D5E">
              <w:rPr>
                <w:sz w:val="22"/>
                <w:szCs w:val="22"/>
              </w:rPr>
              <w:t>»,</w:t>
            </w:r>
          </w:p>
          <w:p w:rsidR="0071019B" w:rsidRPr="00376D5E" w:rsidRDefault="0071019B" w:rsidP="0071019B">
            <w:pPr>
              <w:pStyle w:val="ad"/>
              <w:widowControl w:val="0"/>
              <w:tabs>
                <w:tab w:val="left" w:pos="1334"/>
              </w:tabs>
              <w:spacing w:after="0" w:line="220" w:lineRule="exact"/>
              <w:jc w:val="both"/>
              <w:rPr>
                <w:sz w:val="22"/>
                <w:szCs w:val="22"/>
              </w:rPr>
            </w:pPr>
            <w:r w:rsidRPr="00376D5E">
              <w:rPr>
                <w:sz w:val="22"/>
                <w:szCs w:val="22"/>
              </w:rPr>
              <w:t>расположенный по адресу:</w:t>
            </w:r>
          </w:p>
          <w:p w:rsidR="0071019B" w:rsidRPr="00376D5E" w:rsidRDefault="00236EE4" w:rsidP="0071019B">
            <w:pPr>
              <w:pStyle w:val="ad"/>
              <w:widowControl w:val="0"/>
              <w:tabs>
                <w:tab w:val="left" w:pos="1334"/>
              </w:tabs>
              <w:spacing w:after="0" w:line="220" w:lineRule="exact"/>
              <w:jc w:val="both"/>
              <w:rPr>
                <w:sz w:val="22"/>
                <w:szCs w:val="22"/>
              </w:rPr>
            </w:pPr>
            <w:r w:rsidRPr="00376D5E">
              <w:rPr>
                <w:sz w:val="22"/>
                <w:szCs w:val="22"/>
              </w:rPr>
              <w:t>г. Брест, 224000, ул. Куйбышева, 15</w:t>
            </w:r>
          </w:p>
          <w:p w:rsidR="0071019B" w:rsidRPr="00376D5E" w:rsidRDefault="0071019B" w:rsidP="00236EE4">
            <w:pPr>
              <w:pStyle w:val="ad"/>
              <w:widowControl w:val="0"/>
              <w:tabs>
                <w:tab w:val="left" w:pos="1334"/>
              </w:tabs>
              <w:spacing w:after="0" w:line="220" w:lineRule="exact"/>
              <w:jc w:val="both"/>
              <w:rPr>
                <w:sz w:val="22"/>
                <w:szCs w:val="22"/>
              </w:rPr>
            </w:pPr>
            <w:r w:rsidRPr="00376D5E">
              <w:rPr>
                <w:sz w:val="22"/>
                <w:szCs w:val="22"/>
              </w:rPr>
              <w:t xml:space="preserve">(юридический адрес: </w:t>
            </w:r>
            <w:r w:rsidR="00236EE4" w:rsidRPr="00376D5E">
              <w:rPr>
                <w:sz w:val="22"/>
                <w:szCs w:val="22"/>
              </w:rPr>
              <w:t>г. Минск, 220035, ул. Тимирязева, д. 67, административное помещение, 95</w:t>
            </w:r>
            <w:r w:rsidRPr="00376D5E">
              <w:rPr>
                <w:sz w:val="22"/>
                <w:szCs w:val="22"/>
              </w:rPr>
              <w:t>)</w:t>
            </w:r>
          </w:p>
        </w:tc>
        <w:tc>
          <w:tcPr>
            <w:tcW w:w="969" w:type="pct"/>
          </w:tcPr>
          <w:p w:rsidR="0071019B" w:rsidRPr="00376D5E" w:rsidRDefault="0071019B" w:rsidP="00117C1C">
            <w:pPr>
              <w:widowControl/>
              <w:autoSpaceDE w:val="0"/>
              <w:autoSpaceDN w:val="0"/>
              <w:adjustRightInd w:val="0"/>
              <w:snapToGrid/>
              <w:spacing w:before="0" w:line="220" w:lineRule="exact"/>
              <w:contextualSpacing/>
              <w:jc w:val="both"/>
              <w:rPr>
                <w:sz w:val="22"/>
                <w:szCs w:val="22"/>
              </w:rPr>
            </w:pPr>
            <w:r w:rsidRPr="00376D5E">
              <w:rPr>
                <w:sz w:val="22"/>
                <w:szCs w:val="22"/>
              </w:rPr>
              <w:t>Не соответствует ЕСТ, утв. решением Комиссии Таможенного союза от 28.05.2010 № 299;</w:t>
            </w:r>
          </w:p>
          <w:p w:rsidR="0071019B" w:rsidRPr="00376D5E" w:rsidRDefault="0071019B" w:rsidP="00117C1C">
            <w:pPr>
              <w:widowControl/>
              <w:autoSpaceDE w:val="0"/>
              <w:autoSpaceDN w:val="0"/>
              <w:adjustRightInd w:val="0"/>
              <w:snapToGrid/>
              <w:spacing w:before="0" w:line="220" w:lineRule="exact"/>
              <w:contextualSpacing/>
              <w:jc w:val="both"/>
              <w:rPr>
                <w:sz w:val="22"/>
                <w:szCs w:val="22"/>
              </w:rPr>
            </w:pPr>
            <w:r w:rsidRPr="00376D5E">
              <w:rPr>
                <w:sz w:val="22"/>
                <w:szCs w:val="22"/>
              </w:rPr>
              <w:t>Санитарных норм и правил;</w:t>
            </w:r>
          </w:p>
          <w:p w:rsidR="0071019B" w:rsidRPr="00376D5E" w:rsidRDefault="0071019B" w:rsidP="00117C1C">
            <w:pPr>
              <w:widowControl/>
              <w:tabs>
                <w:tab w:val="center" w:pos="1407"/>
              </w:tabs>
              <w:autoSpaceDE w:val="0"/>
              <w:autoSpaceDN w:val="0"/>
              <w:adjustRightInd w:val="0"/>
              <w:snapToGrid/>
              <w:spacing w:before="0" w:line="220" w:lineRule="exact"/>
              <w:contextualSpacing/>
              <w:jc w:val="both"/>
              <w:rPr>
                <w:rFonts w:eastAsia="Batang"/>
                <w:spacing w:val="-6"/>
                <w:sz w:val="22"/>
                <w:szCs w:val="22"/>
                <w:lang w:eastAsia="en-US"/>
              </w:rPr>
            </w:pPr>
            <w:r w:rsidRPr="00376D5E">
              <w:rPr>
                <w:sz w:val="22"/>
                <w:szCs w:val="22"/>
              </w:rPr>
              <w:t xml:space="preserve">ГН, утв. постановлением Министерства здравоохранения Республики Беларусь от 30.12.2014                           № 119; </w:t>
            </w:r>
            <w:r w:rsidRPr="00376D5E">
              <w:rPr>
                <w:rFonts w:eastAsia="Batang"/>
                <w:spacing w:val="-6"/>
                <w:sz w:val="22"/>
                <w:szCs w:val="22"/>
                <w:lang w:eastAsia="en-US"/>
              </w:rPr>
              <w:t xml:space="preserve">ГН, утв. постановлением </w:t>
            </w:r>
            <w:r w:rsidRPr="00376D5E">
              <w:rPr>
                <w:sz w:val="22"/>
                <w:szCs w:val="22"/>
              </w:rPr>
              <w:t xml:space="preserve">Совета Министров Республики Беларусь </w:t>
            </w:r>
            <w:r w:rsidRPr="00376D5E">
              <w:rPr>
                <w:rFonts w:eastAsia="Batang"/>
                <w:spacing w:val="-6"/>
                <w:sz w:val="22"/>
                <w:szCs w:val="22"/>
                <w:lang w:eastAsia="en-US"/>
              </w:rPr>
              <w:t>от 25.01.2021 № 37</w:t>
            </w:r>
          </w:p>
          <w:p w:rsidR="0071019B" w:rsidRPr="00376D5E" w:rsidRDefault="0071019B" w:rsidP="0071019B">
            <w:pPr>
              <w:widowControl/>
              <w:tabs>
                <w:tab w:val="center" w:pos="1407"/>
              </w:tabs>
              <w:autoSpaceDE w:val="0"/>
              <w:autoSpaceDN w:val="0"/>
              <w:adjustRightInd w:val="0"/>
              <w:snapToGrid/>
              <w:spacing w:before="0" w:line="220" w:lineRule="exact"/>
              <w:contextualSpacing/>
              <w:jc w:val="both"/>
              <w:rPr>
                <w:sz w:val="22"/>
                <w:szCs w:val="22"/>
              </w:rPr>
            </w:pPr>
            <w:r w:rsidRPr="00376D5E">
              <w:rPr>
                <w:b/>
                <w:sz w:val="22"/>
                <w:szCs w:val="22"/>
              </w:rPr>
              <w:t xml:space="preserve">по содержанию железа </w:t>
            </w:r>
            <w:r w:rsidRPr="00376D5E">
              <w:rPr>
                <w:sz w:val="22"/>
                <w:szCs w:val="22"/>
              </w:rPr>
              <w:t xml:space="preserve">в модельной среде (1% раствор уксусной кислоты, заливка модельным раствором, нагретым до 80°С, с последующей выдержкой при комнатной температуре) фактическое значение показателя «железо» составило (0,6242±0,0936) мг/л, при нормированном значении показателя, установленном в ТНПА:                         0,300 мг/л (протокол лабораторных испытаний Брестского областного </w:t>
            </w:r>
            <w:proofErr w:type="spellStart"/>
            <w:r w:rsidRPr="00376D5E">
              <w:rPr>
                <w:sz w:val="22"/>
                <w:szCs w:val="22"/>
              </w:rPr>
              <w:t>ЦГЭиОЗ</w:t>
            </w:r>
            <w:proofErr w:type="spellEnd"/>
            <w:r w:rsidRPr="00376D5E">
              <w:rPr>
                <w:sz w:val="22"/>
                <w:szCs w:val="22"/>
              </w:rPr>
              <w:t xml:space="preserve"> от 01.06.2023                         № Б 257-н)</w:t>
            </w:r>
          </w:p>
        </w:tc>
        <w:tc>
          <w:tcPr>
            <w:tcW w:w="936" w:type="pct"/>
          </w:tcPr>
          <w:p w:rsidR="0071019B" w:rsidRPr="00376D5E" w:rsidRDefault="0071019B" w:rsidP="00C320AF">
            <w:pPr>
              <w:spacing w:before="0" w:line="220" w:lineRule="exact"/>
              <w:jc w:val="both"/>
              <w:rPr>
                <w:sz w:val="22"/>
                <w:szCs w:val="22"/>
              </w:rPr>
            </w:pPr>
            <w:r w:rsidRPr="00376D5E">
              <w:rPr>
                <w:sz w:val="22"/>
                <w:szCs w:val="22"/>
              </w:rPr>
              <w:t>ТТН серии ФС № 2209998 от 26.02.2023</w:t>
            </w:r>
          </w:p>
        </w:tc>
        <w:tc>
          <w:tcPr>
            <w:tcW w:w="539" w:type="pct"/>
          </w:tcPr>
          <w:p w:rsidR="0071019B" w:rsidRPr="00376D5E" w:rsidRDefault="0071019B" w:rsidP="00C320AF">
            <w:pPr>
              <w:shd w:val="clear" w:color="auto" w:fill="FFFFFF"/>
              <w:tabs>
                <w:tab w:val="num" w:pos="0"/>
                <w:tab w:val="left" w:pos="4678"/>
                <w:tab w:val="left" w:pos="4820"/>
                <w:tab w:val="left" w:pos="4962"/>
                <w:tab w:val="left" w:pos="9720"/>
              </w:tabs>
              <w:spacing w:before="0" w:line="220" w:lineRule="exact"/>
              <w:jc w:val="both"/>
              <w:rPr>
                <w:sz w:val="22"/>
                <w:szCs w:val="22"/>
              </w:rPr>
            </w:pPr>
            <w:r w:rsidRPr="00376D5E">
              <w:rPr>
                <w:sz w:val="22"/>
                <w:szCs w:val="22"/>
              </w:rPr>
              <w:t xml:space="preserve">Брестский зональный ЦГЭ                 (исх.                       от </w:t>
            </w:r>
            <w:r w:rsidRPr="00376D5E">
              <w:rPr>
                <w:sz w:val="22"/>
                <w:szCs w:val="22"/>
                <w:lang w:val="be-BY"/>
              </w:rPr>
              <w:t>02.06.2023 № 02-21/1835)</w:t>
            </w:r>
          </w:p>
          <w:p w:rsidR="0071019B" w:rsidRPr="00376D5E" w:rsidRDefault="0071019B" w:rsidP="00A61D5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1019B" w:rsidRPr="00376D5E" w:rsidRDefault="0071019B" w:rsidP="009443EF">
            <w:pPr>
              <w:snapToGrid/>
              <w:spacing w:before="0" w:line="220" w:lineRule="exact"/>
              <w:jc w:val="both"/>
              <w:rPr>
                <w:sz w:val="22"/>
                <w:szCs w:val="22"/>
              </w:rPr>
            </w:pPr>
          </w:p>
        </w:tc>
      </w:tr>
    </w:tbl>
    <w:p w:rsidR="009A64CC" w:rsidRPr="00376D5E" w:rsidRDefault="00553507" w:rsidP="00553507">
      <w:pPr>
        <w:tabs>
          <w:tab w:val="left" w:pos="3278"/>
        </w:tabs>
        <w:spacing w:before="0" w:line="220" w:lineRule="exact"/>
        <w:jc w:val="both"/>
        <w:rPr>
          <w:rFonts w:eastAsia="Batang"/>
          <w:sz w:val="22"/>
          <w:szCs w:val="22"/>
        </w:rPr>
      </w:pPr>
      <w:r w:rsidRPr="00376D5E">
        <w:rPr>
          <w:rFonts w:eastAsia="Batang"/>
          <w:sz w:val="22"/>
          <w:szCs w:val="22"/>
        </w:rPr>
        <w:tab/>
      </w:r>
    </w:p>
    <w:sectPr w:rsidR="009A64CC" w:rsidRPr="00376D5E"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3F" w:rsidRDefault="00EC6F3F">
      <w:pPr>
        <w:widowControl/>
        <w:snapToGrid/>
        <w:spacing w:before="0" w:line="240" w:lineRule="auto"/>
        <w:jc w:val="left"/>
        <w:rPr>
          <w:sz w:val="24"/>
          <w:szCs w:val="24"/>
        </w:rPr>
      </w:pPr>
      <w:r>
        <w:rPr>
          <w:sz w:val="24"/>
          <w:szCs w:val="24"/>
        </w:rPr>
        <w:separator/>
      </w:r>
    </w:p>
  </w:endnote>
  <w:endnote w:type="continuationSeparator" w:id="0">
    <w:p w:rsidR="00EC6F3F" w:rsidRDefault="00EC6F3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90" w:rsidRDefault="00C23C90" w:rsidP="008E6D4B">
    <w:pPr>
      <w:pStyle w:val="a3"/>
      <w:framePr w:wrap="auto" w:vAnchor="text" w:hAnchor="margin" w:xAlign="right" w:y="1"/>
      <w:rPr>
        <w:rStyle w:val="a5"/>
      </w:rPr>
    </w:pPr>
  </w:p>
  <w:p w:rsidR="00C23C90" w:rsidRDefault="00C23C9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3F" w:rsidRDefault="00EC6F3F">
      <w:pPr>
        <w:widowControl/>
        <w:snapToGrid/>
        <w:spacing w:before="0" w:line="240" w:lineRule="auto"/>
        <w:jc w:val="left"/>
        <w:rPr>
          <w:sz w:val="24"/>
          <w:szCs w:val="24"/>
        </w:rPr>
      </w:pPr>
      <w:r>
        <w:rPr>
          <w:sz w:val="24"/>
          <w:szCs w:val="24"/>
        </w:rPr>
        <w:separator/>
      </w:r>
    </w:p>
  </w:footnote>
  <w:footnote w:type="continuationSeparator" w:id="0">
    <w:p w:rsidR="00EC6F3F" w:rsidRDefault="00EC6F3F">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849"/>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406"/>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17C1C"/>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229"/>
    <w:rsid w:val="00156937"/>
    <w:rsid w:val="00156B25"/>
    <w:rsid w:val="00156FB1"/>
    <w:rsid w:val="001570B8"/>
    <w:rsid w:val="001572A6"/>
    <w:rsid w:val="001572AE"/>
    <w:rsid w:val="001576A7"/>
    <w:rsid w:val="00157D15"/>
    <w:rsid w:val="001600DF"/>
    <w:rsid w:val="00160250"/>
    <w:rsid w:val="0016103B"/>
    <w:rsid w:val="0016143A"/>
    <w:rsid w:val="00161DA2"/>
    <w:rsid w:val="00161F18"/>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0D"/>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79F"/>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220"/>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2A08"/>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E4"/>
    <w:rsid w:val="0023765E"/>
    <w:rsid w:val="00237716"/>
    <w:rsid w:val="00237BF0"/>
    <w:rsid w:val="00237E59"/>
    <w:rsid w:val="002401DD"/>
    <w:rsid w:val="00240559"/>
    <w:rsid w:val="00240BEF"/>
    <w:rsid w:val="00240D2C"/>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6FD5"/>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6FF0"/>
    <w:rsid w:val="002A7265"/>
    <w:rsid w:val="002A7CB7"/>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0FB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51A"/>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66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5A1"/>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3AE"/>
    <w:rsid w:val="0037447B"/>
    <w:rsid w:val="00374684"/>
    <w:rsid w:val="00375201"/>
    <w:rsid w:val="00375549"/>
    <w:rsid w:val="003762F2"/>
    <w:rsid w:val="00376D5E"/>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39F"/>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BC3"/>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312"/>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39"/>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37912"/>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507"/>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001"/>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14A"/>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9D1"/>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1E"/>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61E"/>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0"/>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67B"/>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8"/>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631"/>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1E9A"/>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9B"/>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1A34"/>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5E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2FE"/>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68E"/>
    <w:rsid w:val="00814ADF"/>
    <w:rsid w:val="00814EFC"/>
    <w:rsid w:val="00815285"/>
    <w:rsid w:val="00815795"/>
    <w:rsid w:val="00815B56"/>
    <w:rsid w:val="0081778B"/>
    <w:rsid w:val="008177E5"/>
    <w:rsid w:val="008177FD"/>
    <w:rsid w:val="0081786E"/>
    <w:rsid w:val="00817BD0"/>
    <w:rsid w:val="00817C47"/>
    <w:rsid w:val="00820F81"/>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0C2"/>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48C"/>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67A"/>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A0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4EC"/>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0FD3"/>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DC2"/>
    <w:rsid w:val="00941EE4"/>
    <w:rsid w:val="00942489"/>
    <w:rsid w:val="009425D7"/>
    <w:rsid w:val="00943021"/>
    <w:rsid w:val="00943530"/>
    <w:rsid w:val="0094375D"/>
    <w:rsid w:val="00943EF4"/>
    <w:rsid w:val="00944308"/>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3F8C"/>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98C"/>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82E"/>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206"/>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4B"/>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1D5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4C62"/>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45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23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2EAF"/>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099"/>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95C"/>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29AE"/>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834"/>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898"/>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C90"/>
    <w:rsid w:val="00C23D1F"/>
    <w:rsid w:val="00C2449A"/>
    <w:rsid w:val="00C25200"/>
    <w:rsid w:val="00C25529"/>
    <w:rsid w:val="00C25548"/>
    <w:rsid w:val="00C259B7"/>
    <w:rsid w:val="00C25A78"/>
    <w:rsid w:val="00C265B7"/>
    <w:rsid w:val="00C26820"/>
    <w:rsid w:val="00C26923"/>
    <w:rsid w:val="00C26A87"/>
    <w:rsid w:val="00C273A3"/>
    <w:rsid w:val="00C3079F"/>
    <w:rsid w:val="00C3096B"/>
    <w:rsid w:val="00C30E78"/>
    <w:rsid w:val="00C30FAC"/>
    <w:rsid w:val="00C31826"/>
    <w:rsid w:val="00C31DE6"/>
    <w:rsid w:val="00C320AF"/>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236"/>
    <w:rsid w:val="00C653C2"/>
    <w:rsid w:val="00C6554E"/>
    <w:rsid w:val="00C65B97"/>
    <w:rsid w:val="00C66125"/>
    <w:rsid w:val="00C66A1E"/>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87BB2"/>
    <w:rsid w:val="00C900A0"/>
    <w:rsid w:val="00C9056D"/>
    <w:rsid w:val="00C90B53"/>
    <w:rsid w:val="00C90BD4"/>
    <w:rsid w:val="00C91201"/>
    <w:rsid w:val="00C9191A"/>
    <w:rsid w:val="00C9200B"/>
    <w:rsid w:val="00C92424"/>
    <w:rsid w:val="00C924A3"/>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0C87"/>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015"/>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520"/>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34D"/>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6CA0"/>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57CDC"/>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9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0B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6F3F"/>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3C4A"/>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58A"/>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0BA"/>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4BC"/>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838ED"/>
  <w15:docId w15:val="{1C881B68-3E29-475F-82DA-E20DA79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37AE10-3FCC-4E3B-A866-21D3D86B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2023-06-10T05:46:00Z</cp:lastPrinted>
  <dcterms:created xsi:type="dcterms:W3CDTF">2023-06-09T12:45:00Z</dcterms:created>
  <dcterms:modified xsi:type="dcterms:W3CDTF">2023-06-13T12:43:00Z</dcterms:modified>
</cp:coreProperties>
</file>