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C3" w:rsidRPr="002832DE" w:rsidRDefault="00C310C3" w:rsidP="008C07FC">
      <w:pPr>
        <w:jc w:val="center"/>
        <w:rPr>
          <w:sz w:val="34"/>
          <w:szCs w:val="34"/>
        </w:rPr>
      </w:pPr>
      <w:r w:rsidRPr="002832DE">
        <w:rPr>
          <w:sz w:val="34"/>
          <w:szCs w:val="34"/>
        </w:rPr>
        <w:t>Министерство здравоохранения Республики Беларусь</w:t>
      </w:r>
    </w:p>
    <w:p w:rsidR="00C310C3" w:rsidRPr="002832DE" w:rsidRDefault="00C310C3" w:rsidP="008C07FC">
      <w:pPr>
        <w:jc w:val="center"/>
        <w:rPr>
          <w:sz w:val="34"/>
          <w:szCs w:val="34"/>
        </w:rPr>
      </w:pPr>
    </w:p>
    <w:p w:rsidR="00C310C3" w:rsidRPr="002832DE" w:rsidRDefault="00C310C3" w:rsidP="008C07FC">
      <w:pPr>
        <w:jc w:val="center"/>
        <w:rPr>
          <w:sz w:val="34"/>
          <w:szCs w:val="34"/>
        </w:rPr>
      </w:pPr>
      <w:r w:rsidRPr="002832DE">
        <w:rPr>
          <w:sz w:val="34"/>
          <w:szCs w:val="34"/>
        </w:rPr>
        <w:t xml:space="preserve">Государственное учреждение </w:t>
      </w:r>
    </w:p>
    <w:p w:rsidR="00C310C3" w:rsidRPr="002832DE" w:rsidRDefault="00C310C3" w:rsidP="008C07FC">
      <w:pPr>
        <w:jc w:val="center"/>
        <w:rPr>
          <w:sz w:val="34"/>
          <w:szCs w:val="34"/>
        </w:rPr>
      </w:pPr>
      <w:r w:rsidRPr="002832DE">
        <w:rPr>
          <w:sz w:val="34"/>
          <w:szCs w:val="34"/>
        </w:rPr>
        <w:t>«Ивьевский районный центр гигиены и эпидемиологии»</w:t>
      </w:r>
    </w:p>
    <w:p w:rsidR="00C310C3" w:rsidRDefault="00C310C3" w:rsidP="008C07FC">
      <w:pPr>
        <w:jc w:val="center"/>
        <w:rPr>
          <w:sz w:val="28"/>
          <w:szCs w:val="28"/>
        </w:rPr>
      </w:pPr>
    </w:p>
    <w:p w:rsidR="00C310C3" w:rsidRDefault="00C310C3" w:rsidP="00C310C3">
      <w:pPr>
        <w:jc w:val="center"/>
        <w:rPr>
          <w:b/>
          <w:sz w:val="28"/>
          <w:szCs w:val="28"/>
        </w:rPr>
      </w:pPr>
    </w:p>
    <w:p w:rsidR="002832DE" w:rsidRDefault="002832DE" w:rsidP="00C310C3">
      <w:pPr>
        <w:jc w:val="center"/>
        <w:rPr>
          <w:b/>
          <w:sz w:val="28"/>
          <w:szCs w:val="28"/>
        </w:rPr>
      </w:pPr>
    </w:p>
    <w:p w:rsidR="002832DE" w:rsidRDefault="002832DE" w:rsidP="00C310C3">
      <w:pPr>
        <w:jc w:val="center"/>
        <w:rPr>
          <w:b/>
          <w:sz w:val="28"/>
          <w:szCs w:val="28"/>
        </w:rPr>
      </w:pPr>
    </w:p>
    <w:p w:rsidR="00C310C3" w:rsidRDefault="00C310C3" w:rsidP="00C310C3">
      <w:pPr>
        <w:jc w:val="center"/>
        <w:rPr>
          <w:b/>
          <w:sz w:val="28"/>
          <w:szCs w:val="28"/>
        </w:rPr>
      </w:pPr>
    </w:p>
    <w:p w:rsidR="00C310C3" w:rsidRDefault="00C310C3" w:rsidP="00C310C3">
      <w:pPr>
        <w:jc w:val="center"/>
        <w:rPr>
          <w:b/>
          <w:sz w:val="28"/>
          <w:szCs w:val="28"/>
        </w:rPr>
      </w:pPr>
    </w:p>
    <w:p w:rsidR="00C310C3" w:rsidRPr="008C07FC" w:rsidRDefault="00C310C3" w:rsidP="00C310C3">
      <w:pPr>
        <w:jc w:val="center"/>
        <w:rPr>
          <w:b/>
          <w:color w:val="00B050"/>
          <w:sz w:val="60"/>
          <w:szCs w:val="60"/>
        </w:rPr>
      </w:pPr>
      <w:r w:rsidRPr="008C07FC">
        <w:rPr>
          <w:b/>
          <w:color w:val="00B050"/>
          <w:sz w:val="60"/>
          <w:szCs w:val="60"/>
        </w:rPr>
        <w:t xml:space="preserve">ЗДОРОВЬЕ НАСЕЛЕНИЯ И </w:t>
      </w:r>
    </w:p>
    <w:p w:rsidR="00C310C3" w:rsidRPr="008C07FC" w:rsidRDefault="00C310C3" w:rsidP="00C310C3">
      <w:pPr>
        <w:jc w:val="center"/>
        <w:rPr>
          <w:b/>
          <w:color w:val="00B050"/>
          <w:sz w:val="60"/>
          <w:szCs w:val="60"/>
        </w:rPr>
      </w:pPr>
      <w:r w:rsidRPr="008C07FC">
        <w:rPr>
          <w:b/>
          <w:color w:val="00B050"/>
          <w:sz w:val="60"/>
          <w:szCs w:val="60"/>
        </w:rPr>
        <w:t>ОКРУЖАЮЩАЯ СРЕДА</w:t>
      </w:r>
      <w:r w:rsidR="008C07FC" w:rsidRPr="008C07FC">
        <w:rPr>
          <w:b/>
          <w:color w:val="00B050"/>
          <w:sz w:val="60"/>
          <w:szCs w:val="60"/>
        </w:rPr>
        <w:t xml:space="preserve"> Ивьевского района</w:t>
      </w:r>
      <w:r w:rsidRPr="008C07FC">
        <w:rPr>
          <w:b/>
          <w:color w:val="00B050"/>
          <w:sz w:val="60"/>
          <w:szCs w:val="60"/>
        </w:rPr>
        <w:t>:</w:t>
      </w:r>
    </w:p>
    <w:p w:rsidR="00C310C3" w:rsidRPr="008C07FC" w:rsidRDefault="00C310C3" w:rsidP="00C310C3">
      <w:pPr>
        <w:jc w:val="center"/>
        <w:rPr>
          <w:b/>
          <w:color w:val="00B050"/>
          <w:sz w:val="60"/>
          <w:szCs w:val="60"/>
        </w:rPr>
      </w:pPr>
      <w:r w:rsidRPr="008C07FC">
        <w:rPr>
          <w:b/>
          <w:color w:val="00B050"/>
          <w:sz w:val="60"/>
          <w:szCs w:val="60"/>
        </w:rPr>
        <w:t xml:space="preserve">мониторинг достижения </w:t>
      </w:r>
    </w:p>
    <w:p w:rsidR="00C310C3" w:rsidRPr="008C07FC" w:rsidRDefault="00C310C3" w:rsidP="00C310C3">
      <w:pPr>
        <w:jc w:val="center"/>
        <w:rPr>
          <w:b/>
          <w:color w:val="00B050"/>
          <w:sz w:val="60"/>
          <w:szCs w:val="60"/>
        </w:rPr>
      </w:pPr>
      <w:r w:rsidRPr="008C07FC">
        <w:rPr>
          <w:b/>
          <w:color w:val="00B050"/>
          <w:sz w:val="60"/>
          <w:szCs w:val="60"/>
        </w:rPr>
        <w:t>Целей устойчивого развития</w:t>
      </w:r>
    </w:p>
    <w:p w:rsidR="00C310C3" w:rsidRPr="008C07FC" w:rsidRDefault="000F48E2" w:rsidP="00C310C3">
      <w:pPr>
        <w:jc w:val="center"/>
        <w:rPr>
          <w:b/>
          <w:color w:val="00B050"/>
          <w:sz w:val="60"/>
          <w:szCs w:val="60"/>
        </w:rPr>
      </w:pPr>
      <w:r>
        <w:rPr>
          <w:b/>
          <w:color w:val="00B050"/>
          <w:sz w:val="60"/>
          <w:szCs w:val="60"/>
        </w:rPr>
        <w:t>в 2023</w:t>
      </w:r>
      <w:r w:rsidR="008C07FC" w:rsidRPr="008C07FC">
        <w:rPr>
          <w:b/>
          <w:color w:val="00B050"/>
          <w:sz w:val="60"/>
          <w:szCs w:val="60"/>
        </w:rPr>
        <w:t xml:space="preserve"> году</w:t>
      </w:r>
    </w:p>
    <w:p w:rsidR="00C310C3" w:rsidRDefault="00C310C3" w:rsidP="00C310C3">
      <w:pPr>
        <w:jc w:val="center"/>
        <w:rPr>
          <w:rFonts w:ascii="Verdana" w:hAnsi="Verdana"/>
          <w:b/>
          <w:color w:val="FF0000"/>
          <w:sz w:val="28"/>
        </w:rPr>
      </w:pPr>
    </w:p>
    <w:p w:rsidR="008C07FC" w:rsidRDefault="008C07FC" w:rsidP="00C310C3">
      <w:pPr>
        <w:jc w:val="center"/>
        <w:rPr>
          <w:rFonts w:ascii="Verdana" w:hAnsi="Verdana"/>
          <w:b/>
          <w:color w:val="FF0000"/>
          <w:sz w:val="28"/>
        </w:rPr>
      </w:pPr>
    </w:p>
    <w:p w:rsidR="00C310C3" w:rsidRDefault="00424759" w:rsidP="00C310C3">
      <w:pPr>
        <w:jc w:val="center"/>
        <w:rPr>
          <w:rFonts w:ascii="Verdana" w:hAnsi="Verdana"/>
          <w:color w:val="FF0000"/>
          <w:sz w:val="36"/>
          <w:szCs w:val="36"/>
        </w:rPr>
      </w:pPr>
      <w:r>
        <w:rPr>
          <w:rFonts w:ascii="Verdana" w:hAnsi="Verdana"/>
          <w:noProof/>
          <w:color w:val="FF0000"/>
          <w:sz w:val="36"/>
          <w:szCs w:val="36"/>
        </w:rPr>
        <w:drawing>
          <wp:inline distT="0" distB="0" distL="0" distR="0">
            <wp:extent cx="5924875" cy="2767054"/>
            <wp:effectExtent l="19050" t="0" r="0" b="0"/>
            <wp:docPr id="1" name="Рисунок 2" descr="dnex5zaw0aupw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nex5zaw0aupwxq"/>
                    <pic:cNvPicPr>
                      <a:picLocks noChangeAspect="1" noChangeArrowheads="1"/>
                    </pic:cNvPicPr>
                  </pic:nvPicPr>
                  <pic:blipFill>
                    <a:blip r:embed="rId8" cstate="print"/>
                    <a:srcRect/>
                    <a:stretch>
                      <a:fillRect/>
                    </a:stretch>
                  </pic:blipFill>
                  <pic:spPr bwMode="auto">
                    <a:xfrm>
                      <a:off x="0" y="0"/>
                      <a:ext cx="5922122" cy="2765768"/>
                    </a:xfrm>
                    <a:prstGeom prst="rect">
                      <a:avLst/>
                    </a:prstGeom>
                    <a:noFill/>
                    <a:ln w="9525">
                      <a:noFill/>
                      <a:miter lim="800000"/>
                      <a:headEnd/>
                      <a:tailEnd/>
                    </a:ln>
                  </pic:spPr>
                </pic:pic>
              </a:graphicData>
            </a:graphic>
          </wp:inline>
        </w:drawing>
      </w:r>
    </w:p>
    <w:p w:rsidR="00C310C3" w:rsidRDefault="00C310C3" w:rsidP="00C310C3">
      <w:pPr>
        <w:jc w:val="center"/>
        <w:rPr>
          <w:b/>
          <w:color w:val="FF0000"/>
          <w:sz w:val="28"/>
        </w:rPr>
      </w:pPr>
    </w:p>
    <w:p w:rsidR="008C07FC" w:rsidRDefault="008C07FC" w:rsidP="00C310C3">
      <w:pPr>
        <w:jc w:val="center"/>
        <w:rPr>
          <w:b/>
          <w:color w:val="FF0000"/>
          <w:sz w:val="30"/>
          <w:szCs w:val="30"/>
        </w:rPr>
      </w:pPr>
    </w:p>
    <w:p w:rsidR="008C07FC" w:rsidRDefault="008C07FC" w:rsidP="00C310C3">
      <w:pPr>
        <w:jc w:val="center"/>
        <w:rPr>
          <w:color w:val="000000"/>
          <w:sz w:val="30"/>
          <w:szCs w:val="30"/>
        </w:rPr>
      </w:pPr>
      <w:r>
        <w:rPr>
          <w:color w:val="000000"/>
          <w:sz w:val="30"/>
          <w:szCs w:val="30"/>
        </w:rPr>
        <w:t>г. </w:t>
      </w:r>
      <w:r w:rsidR="00120016">
        <w:rPr>
          <w:color w:val="000000"/>
          <w:sz w:val="30"/>
          <w:szCs w:val="30"/>
        </w:rPr>
        <w:t>Ивье</w:t>
      </w:r>
    </w:p>
    <w:p w:rsidR="00C310C3" w:rsidRDefault="000F48E2" w:rsidP="00C310C3">
      <w:pPr>
        <w:jc w:val="center"/>
        <w:rPr>
          <w:color w:val="000000"/>
          <w:sz w:val="30"/>
          <w:szCs w:val="30"/>
        </w:rPr>
      </w:pPr>
      <w:r>
        <w:rPr>
          <w:color w:val="000000"/>
          <w:sz w:val="30"/>
          <w:szCs w:val="30"/>
        </w:rPr>
        <w:t>2024</w:t>
      </w:r>
      <w:r w:rsidR="00C310C3">
        <w:rPr>
          <w:color w:val="000000"/>
          <w:sz w:val="30"/>
          <w:szCs w:val="30"/>
        </w:rPr>
        <w:t xml:space="preserve"> год</w:t>
      </w:r>
    </w:p>
    <w:p w:rsidR="008C07FC" w:rsidRDefault="008C07FC">
      <w:pPr>
        <w:rPr>
          <w:color w:val="000000"/>
          <w:sz w:val="30"/>
          <w:szCs w:val="30"/>
        </w:rPr>
      </w:pPr>
      <w:r>
        <w:rPr>
          <w:color w:val="000000"/>
          <w:sz w:val="30"/>
          <w:szCs w:val="30"/>
        </w:rPr>
        <w:br w:type="page"/>
      </w:r>
    </w:p>
    <w:p w:rsidR="005C3FA7" w:rsidRPr="00A62D13" w:rsidRDefault="005C3FA7" w:rsidP="005C3FA7">
      <w:pPr>
        <w:pStyle w:val="af"/>
        <w:shd w:val="clear" w:color="auto" w:fill="FFFFFF"/>
        <w:spacing w:before="0" w:beforeAutospacing="0" w:after="0" w:afterAutospacing="0"/>
        <w:ind w:firstLine="708"/>
        <w:jc w:val="both"/>
        <w:rPr>
          <w:sz w:val="28"/>
          <w:szCs w:val="28"/>
          <w:bdr w:val="none" w:sz="0" w:space="0" w:color="auto" w:frame="1"/>
        </w:rPr>
      </w:pPr>
    </w:p>
    <w:p w:rsidR="00E30596" w:rsidRDefault="00E30596" w:rsidP="00E30596">
      <w:pPr>
        <w:ind w:firstLine="709"/>
        <w:jc w:val="both"/>
        <w:rPr>
          <w:sz w:val="28"/>
          <w:szCs w:val="28"/>
        </w:rPr>
      </w:pPr>
      <w:proofErr w:type="gramStart"/>
      <w:r>
        <w:rPr>
          <w:sz w:val="28"/>
          <w:szCs w:val="28"/>
        </w:rPr>
        <w:t xml:space="preserve">Информационно-аналитический бюллетень «Здоровье населения и окружающая среда Ивьевского района: мониторинг достижения Целей устойчивого развития» (далее – бюллетень) предназначен для информационно-аналитической поддержки межведомственного взаимодействия при решении вопросов профилактики болезней и формирования здорового образа жизни среди проживающего населения в контексте достижения показателей и индикаторов Целей устойчивого развития (далее – показатели ЦУР) на территории Ивьевского района. </w:t>
      </w:r>
      <w:proofErr w:type="gramEnd"/>
    </w:p>
    <w:p w:rsidR="00E30596" w:rsidRDefault="00E30596" w:rsidP="00E30596">
      <w:pPr>
        <w:ind w:firstLine="709"/>
        <w:jc w:val="both"/>
        <w:rPr>
          <w:sz w:val="28"/>
          <w:szCs w:val="28"/>
        </w:rPr>
      </w:pPr>
      <w:r>
        <w:rPr>
          <w:sz w:val="28"/>
          <w:szCs w:val="28"/>
        </w:rPr>
        <w:t xml:space="preserve">Бюллетень подготовлен на основе отчетных, информационно-аналитических материалов государственного учреждения «Ивьевский районный центр гигиены и эпидемиологии», баз данных государственного учреждения «Гродненский областной центр гигиены, эпидемиологии и общественного здоровья», УЗ «Ивьевская ЦРБ» и др. </w:t>
      </w:r>
    </w:p>
    <w:p w:rsidR="00E30596" w:rsidRDefault="005C3FA7" w:rsidP="00E30596">
      <w:pPr>
        <w:ind w:firstLine="709"/>
        <w:jc w:val="both"/>
        <w:rPr>
          <w:sz w:val="28"/>
          <w:szCs w:val="28"/>
        </w:rPr>
      </w:pPr>
      <w:r w:rsidRPr="00E30596">
        <w:rPr>
          <w:sz w:val="28"/>
          <w:szCs w:val="28"/>
          <w:bdr w:val="none" w:sz="0" w:space="0" w:color="auto" w:frame="1"/>
        </w:rPr>
        <w:t>Бюллетень содержит данные о медико-демографической ситуации, инфекционной и неинфекционной заболеваемости, санитарно-гигиенической обстановке на территории Ивьевского района.</w:t>
      </w:r>
      <w:r w:rsidRPr="00E30596">
        <w:rPr>
          <w:sz w:val="28"/>
          <w:szCs w:val="28"/>
        </w:rPr>
        <w:t xml:space="preserve"> Для достижения устойчивого территориально-ориентированного развития </w:t>
      </w:r>
      <w:r w:rsidRPr="00E30596">
        <w:rPr>
          <w:sz w:val="28"/>
          <w:szCs w:val="28"/>
          <w:bdr w:val="none" w:sz="0" w:space="0" w:color="auto" w:frame="1"/>
        </w:rPr>
        <w:t>Ивьевского</w:t>
      </w:r>
      <w:r w:rsidRPr="00E30596">
        <w:rPr>
          <w:sz w:val="28"/>
          <w:szCs w:val="28"/>
        </w:rPr>
        <w:t xml:space="preserve"> района определены приоритетные направления, основанные на анализе имеющегося потенциала </w:t>
      </w:r>
      <w:r w:rsidR="00555E7F" w:rsidRPr="00E30596">
        <w:rPr>
          <w:sz w:val="28"/>
          <w:szCs w:val="28"/>
        </w:rPr>
        <w:t>райо</w:t>
      </w:r>
      <w:r w:rsidRPr="00E30596">
        <w:rPr>
          <w:sz w:val="28"/>
          <w:szCs w:val="28"/>
        </w:rPr>
        <w:t>на, существующих угроз и рисков здоровью населения.</w:t>
      </w:r>
      <w:r w:rsidR="00E30596" w:rsidRPr="00E30596">
        <w:rPr>
          <w:sz w:val="28"/>
          <w:szCs w:val="28"/>
        </w:rPr>
        <w:t xml:space="preserve"> </w:t>
      </w:r>
    </w:p>
    <w:p w:rsidR="002832DE" w:rsidRDefault="002832DE" w:rsidP="005C3FA7">
      <w:pPr>
        <w:pStyle w:val="af"/>
        <w:shd w:val="clear" w:color="auto" w:fill="FFFFFF"/>
        <w:spacing w:before="0" w:beforeAutospacing="0" w:after="0" w:afterAutospacing="0"/>
        <w:ind w:firstLine="708"/>
        <w:jc w:val="both"/>
        <w:rPr>
          <w:sz w:val="28"/>
          <w:szCs w:val="28"/>
          <w:bdr w:val="none" w:sz="0" w:space="0" w:color="auto" w:frame="1"/>
        </w:rPr>
      </w:pPr>
    </w:p>
    <w:p w:rsidR="00D51DB0" w:rsidRDefault="00D51DB0">
      <w:pPr>
        <w:rPr>
          <w:sz w:val="28"/>
          <w:szCs w:val="28"/>
          <w:bdr w:val="none" w:sz="0" w:space="0" w:color="auto" w:frame="1"/>
        </w:rPr>
      </w:pPr>
      <w:r>
        <w:rPr>
          <w:sz w:val="28"/>
          <w:szCs w:val="28"/>
          <w:bdr w:val="none" w:sz="0" w:space="0" w:color="auto" w:frame="1"/>
        </w:rPr>
        <w:br w:type="page"/>
      </w:r>
    </w:p>
    <w:p w:rsidR="00D51DB0" w:rsidRDefault="00333AEB" w:rsidP="00D51DB0">
      <w:pPr>
        <w:jc w:val="center"/>
        <w:rPr>
          <w:b/>
          <w:sz w:val="28"/>
          <w:szCs w:val="28"/>
        </w:rPr>
      </w:pPr>
      <w:r>
        <w:rPr>
          <w:b/>
          <w:sz w:val="28"/>
          <w:szCs w:val="28"/>
          <w:lang w:val="en-US"/>
        </w:rPr>
        <w:lastRenderedPageBreak/>
        <w:t>I</w:t>
      </w:r>
      <w:r w:rsidR="00D51DB0">
        <w:rPr>
          <w:b/>
          <w:sz w:val="28"/>
          <w:szCs w:val="28"/>
        </w:rPr>
        <w:t>. ВВЕДЕНИЕ</w:t>
      </w:r>
    </w:p>
    <w:p w:rsidR="00D51DB0" w:rsidRDefault="00D51DB0" w:rsidP="00D51DB0">
      <w:pPr>
        <w:jc w:val="center"/>
        <w:rPr>
          <w:b/>
          <w:sz w:val="28"/>
          <w:szCs w:val="28"/>
        </w:rPr>
      </w:pPr>
    </w:p>
    <w:p w:rsidR="00D51DB0" w:rsidRPr="00BA46FB" w:rsidRDefault="00D51DB0" w:rsidP="00D51DB0">
      <w:pPr>
        <w:ind w:firstLine="709"/>
        <w:jc w:val="both"/>
        <w:rPr>
          <w:b/>
          <w:sz w:val="28"/>
          <w:szCs w:val="28"/>
        </w:rPr>
      </w:pPr>
      <w:r w:rsidRPr="00BA46FB">
        <w:rPr>
          <w:b/>
          <w:sz w:val="28"/>
          <w:szCs w:val="28"/>
        </w:rPr>
        <w:t>Реализация государственной политики по укреплению здоровья населения</w:t>
      </w:r>
    </w:p>
    <w:p w:rsidR="00D51DB0" w:rsidRPr="00BA46FB" w:rsidRDefault="00D51DB0" w:rsidP="00D51DB0">
      <w:pPr>
        <w:autoSpaceDE w:val="0"/>
        <w:autoSpaceDN w:val="0"/>
        <w:adjustRightInd w:val="0"/>
        <w:ind w:firstLine="708"/>
        <w:jc w:val="both"/>
        <w:rPr>
          <w:rFonts w:eastAsia="Calibri"/>
          <w:sz w:val="28"/>
          <w:szCs w:val="28"/>
        </w:rPr>
      </w:pPr>
      <w:r w:rsidRPr="00BA46FB">
        <w:rPr>
          <w:rFonts w:eastAsia="Calibri"/>
          <w:sz w:val="28"/>
          <w:szCs w:val="28"/>
        </w:rPr>
        <w:t xml:space="preserve">Реализация в </w:t>
      </w:r>
      <w:r w:rsidR="00BA46FB" w:rsidRPr="00BA46FB">
        <w:rPr>
          <w:rFonts w:eastAsia="Calibri"/>
          <w:sz w:val="28"/>
          <w:szCs w:val="28"/>
        </w:rPr>
        <w:t>Ивьевском</w:t>
      </w:r>
      <w:r w:rsidRPr="00BA46FB">
        <w:rPr>
          <w:rFonts w:eastAsia="Calibri"/>
          <w:sz w:val="28"/>
          <w:szCs w:val="28"/>
        </w:rPr>
        <w:t xml:space="preserve"> районе государственной политики по </w:t>
      </w:r>
      <w:r w:rsidRPr="00BA46FB">
        <w:rPr>
          <w:sz w:val="28"/>
          <w:szCs w:val="28"/>
        </w:rPr>
        <w:t>охране здоровья и обеспечению санитарно-эпидемиологического благополучия населения</w:t>
      </w:r>
      <w:r w:rsidRPr="00BA46FB">
        <w:rPr>
          <w:rFonts w:eastAsia="Calibri"/>
          <w:sz w:val="28"/>
          <w:szCs w:val="28"/>
        </w:rPr>
        <w:t xml:space="preserve"> в 2022 г. обеспечивалась проведением мероприятий по следующим направлениям: </w:t>
      </w:r>
    </w:p>
    <w:p w:rsidR="00D51DB0" w:rsidRPr="00BA46FB" w:rsidRDefault="00D51DB0" w:rsidP="00D51DB0">
      <w:pPr>
        <w:ind w:firstLine="708"/>
        <w:jc w:val="both"/>
        <w:rPr>
          <w:rFonts w:eastAsia="Calibri"/>
          <w:sz w:val="28"/>
          <w:szCs w:val="28"/>
        </w:rPr>
      </w:pPr>
      <w:r w:rsidRPr="00BA46FB">
        <w:rPr>
          <w:rFonts w:eastAsia="Calibri"/>
          <w:sz w:val="28"/>
          <w:szCs w:val="28"/>
        </w:rPr>
        <w:t>минимизация неблагоприятного влияния на здоровье людей факторов среды обитания;</w:t>
      </w:r>
    </w:p>
    <w:p w:rsidR="00D51DB0" w:rsidRPr="00BA46FB" w:rsidRDefault="00D51DB0" w:rsidP="00D51DB0">
      <w:pPr>
        <w:ind w:firstLine="709"/>
        <w:jc w:val="both"/>
        <w:rPr>
          <w:sz w:val="28"/>
          <w:szCs w:val="28"/>
        </w:rPr>
      </w:pPr>
      <w:r w:rsidRPr="00BA46FB">
        <w:rPr>
          <w:sz w:val="28"/>
          <w:szCs w:val="28"/>
        </w:rPr>
        <w:t>повышение эффективности надзора за созданием безопасных условий обучения и питания детей в учреждениях образования;</w:t>
      </w:r>
    </w:p>
    <w:p w:rsidR="00D51DB0" w:rsidRPr="00BA46FB" w:rsidRDefault="00D51DB0" w:rsidP="00D51DB0">
      <w:pPr>
        <w:ind w:firstLine="708"/>
        <w:jc w:val="both"/>
        <w:rPr>
          <w:rFonts w:eastAsia="Calibri"/>
          <w:sz w:val="28"/>
          <w:szCs w:val="28"/>
        </w:rPr>
      </w:pPr>
      <w:r w:rsidRPr="00BA46FB">
        <w:rPr>
          <w:rFonts w:eastAsia="Calibri"/>
          <w:sz w:val="28"/>
          <w:szCs w:val="28"/>
        </w:rPr>
        <w:t>предупреждение инфекционной, паразитарной и профессиональной заболеваемости;</w:t>
      </w:r>
    </w:p>
    <w:p w:rsidR="00D51DB0" w:rsidRPr="00BA46FB" w:rsidRDefault="00D51DB0" w:rsidP="00D51DB0">
      <w:pPr>
        <w:ind w:firstLine="709"/>
        <w:jc w:val="both"/>
        <w:rPr>
          <w:sz w:val="28"/>
          <w:szCs w:val="28"/>
        </w:rPr>
      </w:pPr>
      <w:r w:rsidRPr="00BA46FB">
        <w:rPr>
          <w:sz w:val="28"/>
          <w:szCs w:val="28"/>
        </w:rPr>
        <w:t xml:space="preserve">усиление и совершенствование </w:t>
      </w:r>
      <w:proofErr w:type="gramStart"/>
      <w:r w:rsidRPr="00BA46FB">
        <w:rPr>
          <w:sz w:val="28"/>
          <w:szCs w:val="28"/>
        </w:rPr>
        <w:t>контроля за</w:t>
      </w:r>
      <w:proofErr w:type="gramEnd"/>
      <w:r w:rsidRPr="00BA46FB">
        <w:rPr>
          <w:sz w:val="28"/>
          <w:szCs w:val="28"/>
        </w:rPr>
        <w:t xml:space="preserve"> организациями здравоохранения;</w:t>
      </w:r>
    </w:p>
    <w:p w:rsidR="00D51DB0" w:rsidRPr="00BA46FB" w:rsidRDefault="00D51DB0" w:rsidP="00D51DB0">
      <w:pPr>
        <w:ind w:firstLine="708"/>
        <w:jc w:val="both"/>
        <w:rPr>
          <w:rFonts w:eastAsia="Calibri"/>
          <w:sz w:val="28"/>
          <w:szCs w:val="28"/>
        </w:rPr>
      </w:pPr>
      <w:r w:rsidRPr="00BA46FB">
        <w:rPr>
          <w:rFonts w:eastAsia="Calibri"/>
          <w:sz w:val="28"/>
          <w:szCs w:val="28"/>
        </w:rPr>
        <w:t>поддержание санитарно-эпидемиологического благополучия населения и санитарного состояния территории;</w:t>
      </w:r>
    </w:p>
    <w:p w:rsidR="00D51DB0" w:rsidRPr="00BA46FB" w:rsidRDefault="00D51DB0" w:rsidP="00D51DB0">
      <w:pPr>
        <w:ind w:firstLine="708"/>
        <w:jc w:val="both"/>
        <w:rPr>
          <w:rFonts w:eastAsia="Calibri"/>
          <w:sz w:val="28"/>
          <w:szCs w:val="28"/>
        </w:rPr>
      </w:pPr>
      <w:r w:rsidRPr="00BA46FB">
        <w:rPr>
          <w:rFonts w:eastAsia="Calibri"/>
          <w:sz w:val="28"/>
          <w:szCs w:val="28"/>
        </w:rPr>
        <w:t>уменьшение распространенности поведенческих рисков среди населения;</w:t>
      </w:r>
    </w:p>
    <w:p w:rsidR="00D51DB0" w:rsidRPr="00BA46FB" w:rsidRDefault="00D51DB0" w:rsidP="00D51DB0">
      <w:pPr>
        <w:autoSpaceDE w:val="0"/>
        <w:autoSpaceDN w:val="0"/>
        <w:adjustRightInd w:val="0"/>
        <w:ind w:firstLine="708"/>
        <w:jc w:val="both"/>
        <w:rPr>
          <w:rFonts w:eastAsia="Calibri"/>
          <w:sz w:val="28"/>
          <w:szCs w:val="28"/>
        </w:rPr>
      </w:pPr>
      <w:r w:rsidRPr="00BA46FB">
        <w:rPr>
          <w:rFonts w:eastAsia="Calibri"/>
          <w:sz w:val="28"/>
          <w:szCs w:val="28"/>
        </w:rPr>
        <w:t xml:space="preserve">мониторинг достижения и реализация целевых показателей Государственной программы </w:t>
      </w:r>
      <w:r w:rsidRPr="00BA46FB">
        <w:rPr>
          <w:spacing w:val="4"/>
          <w:sz w:val="28"/>
          <w:szCs w:val="28"/>
        </w:rPr>
        <w:t xml:space="preserve">«Здоровье народа и демографическая </w:t>
      </w:r>
      <w:r w:rsidRPr="00BA46FB">
        <w:rPr>
          <w:sz w:val="28"/>
          <w:szCs w:val="28"/>
        </w:rPr>
        <w:t>безопасность Республики Беларусь» на 2021-2025 годы</w:t>
      </w:r>
      <w:r w:rsidRPr="00BA46FB">
        <w:rPr>
          <w:rFonts w:eastAsia="Calibri"/>
          <w:sz w:val="28"/>
          <w:szCs w:val="28"/>
        </w:rPr>
        <w:t xml:space="preserve">; </w:t>
      </w:r>
    </w:p>
    <w:p w:rsidR="00D51DB0" w:rsidRPr="00BA46FB" w:rsidRDefault="00D51DB0" w:rsidP="00D51DB0">
      <w:pPr>
        <w:autoSpaceDE w:val="0"/>
        <w:autoSpaceDN w:val="0"/>
        <w:adjustRightInd w:val="0"/>
        <w:ind w:firstLine="708"/>
        <w:jc w:val="both"/>
        <w:rPr>
          <w:rFonts w:eastAsia="Calibri"/>
          <w:sz w:val="28"/>
          <w:szCs w:val="28"/>
        </w:rPr>
      </w:pPr>
      <w:r w:rsidRPr="00BA46FB">
        <w:rPr>
          <w:rFonts w:eastAsia="Calibri"/>
          <w:sz w:val="28"/>
          <w:szCs w:val="28"/>
        </w:rPr>
        <w:t>мониторинг достижения глобальной цели Объединенной программы ООН по ВИЧ/</w:t>
      </w:r>
      <w:proofErr w:type="spellStart"/>
      <w:r w:rsidRPr="00BA46FB">
        <w:rPr>
          <w:rFonts w:eastAsia="Calibri"/>
          <w:sz w:val="28"/>
          <w:szCs w:val="28"/>
        </w:rPr>
        <w:t>СПИДу</w:t>
      </w:r>
      <w:proofErr w:type="spellEnd"/>
      <w:r w:rsidRPr="00BA46FB">
        <w:rPr>
          <w:rFonts w:eastAsia="Calibri"/>
          <w:sz w:val="28"/>
          <w:szCs w:val="28"/>
        </w:rPr>
        <w:t xml:space="preserve"> (ЮНЭЙДС) «95-95-95»; </w:t>
      </w:r>
    </w:p>
    <w:p w:rsidR="00D51DB0" w:rsidRPr="00BA46FB" w:rsidRDefault="00D51DB0" w:rsidP="00D51DB0">
      <w:pPr>
        <w:ind w:firstLine="709"/>
        <w:jc w:val="both"/>
        <w:rPr>
          <w:sz w:val="28"/>
          <w:szCs w:val="28"/>
        </w:rPr>
      </w:pPr>
      <w:r w:rsidRPr="00BA46FB">
        <w:rPr>
          <w:sz w:val="28"/>
          <w:szCs w:val="28"/>
        </w:rPr>
        <w:t xml:space="preserve">реализация государственного профилактического проекта «Здоровые города и поселки» в городе </w:t>
      </w:r>
      <w:r w:rsidR="00BA46FB" w:rsidRPr="00BA46FB">
        <w:rPr>
          <w:sz w:val="28"/>
          <w:szCs w:val="28"/>
        </w:rPr>
        <w:t>Ивье, г.п</w:t>
      </w:r>
      <w:proofErr w:type="gramStart"/>
      <w:r w:rsidR="00BA46FB" w:rsidRPr="00BA46FB">
        <w:rPr>
          <w:sz w:val="28"/>
          <w:szCs w:val="28"/>
        </w:rPr>
        <w:t>.Ю</w:t>
      </w:r>
      <w:proofErr w:type="gramEnd"/>
      <w:r w:rsidR="00BA46FB" w:rsidRPr="00BA46FB">
        <w:rPr>
          <w:sz w:val="28"/>
          <w:szCs w:val="28"/>
        </w:rPr>
        <w:t>ратишки</w:t>
      </w:r>
      <w:r w:rsidRPr="00BA46FB">
        <w:rPr>
          <w:sz w:val="28"/>
          <w:szCs w:val="28"/>
        </w:rPr>
        <w:t xml:space="preserve"> и агрогородке </w:t>
      </w:r>
      <w:r w:rsidR="00BA46FB" w:rsidRPr="00BA46FB">
        <w:rPr>
          <w:sz w:val="28"/>
          <w:szCs w:val="28"/>
        </w:rPr>
        <w:t>Геранены</w:t>
      </w:r>
      <w:r w:rsidRPr="00BA46FB">
        <w:rPr>
          <w:sz w:val="28"/>
          <w:szCs w:val="28"/>
        </w:rPr>
        <w:t xml:space="preserve">; </w:t>
      </w:r>
    </w:p>
    <w:p w:rsidR="00D51DB0" w:rsidRPr="00BA46FB" w:rsidRDefault="00D51DB0" w:rsidP="00D51DB0">
      <w:pPr>
        <w:ind w:firstLine="708"/>
        <w:jc w:val="both"/>
        <w:rPr>
          <w:rFonts w:eastAsia="Calibri"/>
          <w:sz w:val="28"/>
          <w:szCs w:val="28"/>
        </w:rPr>
      </w:pPr>
      <w:r w:rsidRPr="00BA46FB">
        <w:rPr>
          <w:rFonts w:eastAsia="Calibri"/>
          <w:sz w:val="28"/>
          <w:szCs w:val="28"/>
        </w:rPr>
        <w:t xml:space="preserve">мониторинг </w:t>
      </w:r>
      <w:proofErr w:type="gramStart"/>
      <w:r w:rsidRPr="00BA46FB">
        <w:rPr>
          <w:rFonts w:eastAsia="Calibri"/>
          <w:sz w:val="28"/>
          <w:szCs w:val="28"/>
        </w:rPr>
        <w:t>прогресса достижения показателей Целей устойчивого развития</w:t>
      </w:r>
      <w:proofErr w:type="gramEnd"/>
      <w:r w:rsidRPr="00BA46FB">
        <w:rPr>
          <w:rFonts w:eastAsia="Calibri"/>
          <w:sz w:val="28"/>
          <w:szCs w:val="28"/>
        </w:rPr>
        <w:t xml:space="preserve"> в области охраны здоровья.</w:t>
      </w:r>
    </w:p>
    <w:p w:rsidR="00D51DB0" w:rsidRPr="00333AEB" w:rsidRDefault="00D51DB0" w:rsidP="00D51DB0">
      <w:pPr>
        <w:ind w:firstLine="709"/>
        <w:jc w:val="both"/>
        <w:rPr>
          <w:color w:val="FF0000"/>
          <w:sz w:val="28"/>
          <w:szCs w:val="28"/>
        </w:rPr>
      </w:pPr>
    </w:p>
    <w:p w:rsidR="00D51DB0" w:rsidRPr="0014646E" w:rsidRDefault="00D51DB0" w:rsidP="00D51DB0">
      <w:pPr>
        <w:ind w:firstLine="709"/>
        <w:jc w:val="center"/>
        <w:rPr>
          <w:b/>
          <w:sz w:val="28"/>
          <w:szCs w:val="28"/>
        </w:rPr>
      </w:pPr>
      <w:r w:rsidRPr="0014646E">
        <w:rPr>
          <w:b/>
          <w:sz w:val="28"/>
          <w:szCs w:val="28"/>
        </w:rPr>
        <w:t>Выполнение целевых показателей государственной программы и реализация приоритетных направлений</w:t>
      </w:r>
    </w:p>
    <w:p w:rsidR="00D51DB0" w:rsidRPr="0014646E" w:rsidRDefault="00D51DB0" w:rsidP="00D51DB0">
      <w:pPr>
        <w:ind w:firstLine="709"/>
        <w:jc w:val="both"/>
        <w:rPr>
          <w:sz w:val="28"/>
          <w:szCs w:val="28"/>
        </w:rPr>
      </w:pPr>
      <w:r w:rsidRPr="0014646E">
        <w:rPr>
          <w:sz w:val="28"/>
          <w:szCs w:val="28"/>
        </w:rPr>
        <w:t>Достижение целевых показателей по итогам 2022 г</w:t>
      </w:r>
      <w:r w:rsidR="00553D79">
        <w:rPr>
          <w:sz w:val="28"/>
          <w:szCs w:val="28"/>
        </w:rPr>
        <w:t>.</w:t>
      </w:r>
      <w:r w:rsidRPr="0014646E">
        <w:rPr>
          <w:sz w:val="28"/>
          <w:szCs w:val="28"/>
        </w:rPr>
        <w:t xml:space="preserve">: </w:t>
      </w:r>
    </w:p>
    <w:p w:rsidR="00D51DB0" w:rsidRPr="0014646E" w:rsidRDefault="00D51DB0" w:rsidP="00D51DB0">
      <w:pPr>
        <w:ind w:firstLine="709"/>
        <w:jc w:val="both"/>
        <w:rPr>
          <w:sz w:val="28"/>
          <w:szCs w:val="28"/>
        </w:rPr>
      </w:pPr>
      <w:r w:rsidRPr="0014646E">
        <w:rPr>
          <w:sz w:val="28"/>
          <w:szCs w:val="28"/>
        </w:rPr>
        <w:t>достигнуты оптимальные уровни охвата прививками (98</w:t>
      </w:r>
      <w:r w:rsidR="00553D79">
        <w:rPr>
          <w:sz w:val="28"/>
          <w:szCs w:val="28"/>
        </w:rPr>
        <w:t>,0</w:t>
      </w:r>
      <w:r w:rsidRPr="0014646E">
        <w:rPr>
          <w:sz w:val="28"/>
          <w:szCs w:val="28"/>
        </w:rPr>
        <w:t xml:space="preserve">%) декретированных контингентов; случаи кори, дифтерии, краснухи не регистрировались; </w:t>
      </w:r>
    </w:p>
    <w:p w:rsidR="00D51DB0" w:rsidRPr="00BB4B0E" w:rsidRDefault="00D51DB0" w:rsidP="00D51DB0">
      <w:pPr>
        <w:ind w:firstLine="708"/>
        <w:jc w:val="both"/>
        <w:rPr>
          <w:bCs/>
          <w:sz w:val="28"/>
          <w:szCs w:val="28"/>
        </w:rPr>
      </w:pPr>
      <w:r w:rsidRPr="00BB4B0E">
        <w:rPr>
          <w:bCs/>
          <w:sz w:val="28"/>
          <w:szCs w:val="28"/>
        </w:rPr>
        <w:t>все исследованные рабочие места соответствовали требованиям гигиенических нормативов</w:t>
      </w:r>
      <w:r w:rsidR="00BB4B0E" w:rsidRPr="00BB4B0E">
        <w:rPr>
          <w:bCs/>
          <w:sz w:val="28"/>
          <w:szCs w:val="28"/>
        </w:rPr>
        <w:t xml:space="preserve"> по вибрации, парам и газам, пыли и аэрозолям</w:t>
      </w:r>
      <w:r w:rsidRPr="00BB4B0E">
        <w:rPr>
          <w:bCs/>
          <w:sz w:val="28"/>
          <w:szCs w:val="28"/>
        </w:rPr>
        <w:t>;</w:t>
      </w:r>
    </w:p>
    <w:p w:rsidR="00D51DB0" w:rsidRPr="0014646E" w:rsidRDefault="00D51DB0" w:rsidP="00D51DB0">
      <w:pPr>
        <w:jc w:val="both"/>
        <w:rPr>
          <w:sz w:val="28"/>
          <w:szCs w:val="28"/>
        </w:rPr>
      </w:pPr>
      <w:r w:rsidRPr="00333AEB">
        <w:rPr>
          <w:bCs/>
          <w:color w:val="FF0000"/>
          <w:sz w:val="28"/>
          <w:szCs w:val="28"/>
        </w:rPr>
        <w:tab/>
      </w:r>
      <w:r w:rsidRPr="0014646E">
        <w:rPr>
          <w:sz w:val="28"/>
          <w:szCs w:val="28"/>
        </w:rPr>
        <w:t xml:space="preserve">профессиональная заболеваемость в районе не регистрируется на протяжении последних 10 лет; </w:t>
      </w:r>
    </w:p>
    <w:p w:rsidR="00D51DB0" w:rsidRPr="0014646E" w:rsidRDefault="00D51DB0" w:rsidP="00D51DB0">
      <w:pPr>
        <w:ind w:firstLine="709"/>
        <w:jc w:val="both"/>
        <w:rPr>
          <w:sz w:val="28"/>
          <w:szCs w:val="28"/>
        </w:rPr>
      </w:pPr>
      <w:r w:rsidRPr="0014646E">
        <w:rPr>
          <w:sz w:val="28"/>
          <w:szCs w:val="28"/>
        </w:rPr>
        <w:t>в районе идет активными темпами строительство станций обезжелезивания в сельских населенных пунктах;</w:t>
      </w:r>
    </w:p>
    <w:p w:rsidR="00D51DB0" w:rsidRPr="0014646E" w:rsidRDefault="00D51DB0" w:rsidP="00D51DB0">
      <w:pPr>
        <w:ind w:firstLine="709"/>
        <w:jc w:val="both"/>
        <w:rPr>
          <w:sz w:val="28"/>
          <w:szCs w:val="28"/>
        </w:rPr>
      </w:pPr>
      <w:r w:rsidRPr="0014646E">
        <w:rPr>
          <w:sz w:val="28"/>
          <w:szCs w:val="28"/>
        </w:rPr>
        <w:t>на протяжении последних 10 лет случаи пищевых отравлений и инфекционных заболеваний, связанных с объектами пищевой промышленности и общественного питания, не зарегистрированы.</w:t>
      </w:r>
    </w:p>
    <w:p w:rsidR="00D51DB0" w:rsidRPr="00333AEB" w:rsidRDefault="00D51DB0" w:rsidP="00D51DB0">
      <w:pPr>
        <w:ind w:firstLine="709"/>
        <w:jc w:val="both"/>
        <w:rPr>
          <w:color w:val="FF0000"/>
          <w:sz w:val="28"/>
          <w:szCs w:val="28"/>
        </w:rPr>
      </w:pPr>
    </w:p>
    <w:p w:rsidR="00D51DB0" w:rsidRPr="00BA46FB" w:rsidRDefault="00D51DB0" w:rsidP="00D51DB0">
      <w:pPr>
        <w:jc w:val="center"/>
        <w:rPr>
          <w:b/>
          <w:sz w:val="28"/>
          <w:szCs w:val="28"/>
        </w:rPr>
      </w:pPr>
      <w:r w:rsidRPr="00BA46FB">
        <w:rPr>
          <w:b/>
          <w:sz w:val="28"/>
          <w:szCs w:val="28"/>
        </w:rPr>
        <w:lastRenderedPageBreak/>
        <w:t xml:space="preserve">Достижение Целей устойчивого развития </w:t>
      </w:r>
    </w:p>
    <w:p w:rsidR="00D51DB0" w:rsidRPr="00BA46FB" w:rsidRDefault="00A0758C" w:rsidP="00D51DB0">
      <w:pPr>
        <w:ind w:firstLine="709"/>
        <w:jc w:val="both"/>
        <w:rPr>
          <w:sz w:val="28"/>
          <w:szCs w:val="28"/>
        </w:rPr>
      </w:pPr>
      <w:r>
        <w:rPr>
          <w:sz w:val="28"/>
          <w:szCs w:val="28"/>
        </w:rPr>
        <w:t>В 2023</w:t>
      </w:r>
      <w:r w:rsidR="00D51DB0" w:rsidRPr="00BA46FB">
        <w:rPr>
          <w:sz w:val="28"/>
          <w:szCs w:val="28"/>
        </w:rPr>
        <w:t xml:space="preserve"> г</w:t>
      </w:r>
      <w:r w:rsidR="00BA46FB" w:rsidRPr="00BA46FB">
        <w:rPr>
          <w:sz w:val="28"/>
          <w:szCs w:val="28"/>
        </w:rPr>
        <w:t>.</w:t>
      </w:r>
      <w:r w:rsidR="00D51DB0" w:rsidRPr="00BA46FB">
        <w:rPr>
          <w:sz w:val="28"/>
          <w:szCs w:val="28"/>
        </w:rPr>
        <w:t xml:space="preserve"> работа в </w:t>
      </w:r>
      <w:r w:rsidR="00BA46FB" w:rsidRPr="00BA46FB">
        <w:rPr>
          <w:sz w:val="28"/>
          <w:szCs w:val="28"/>
        </w:rPr>
        <w:t xml:space="preserve">Ивьевском </w:t>
      </w:r>
      <w:r w:rsidR="00D51DB0" w:rsidRPr="00BA46FB">
        <w:rPr>
          <w:sz w:val="28"/>
          <w:szCs w:val="28"/>
        </w:rPr>
        <w:t xml:space="preserve">районе по достижению устойчивого развития в области улучшения здоровья, качества среды обитания, профилактики болезней и формирования здорового образа жизни среди населения оценивалась в рамках мониторинга показателей и индикаторов Целей устойчивого развития (далее – показатели ЦУР). </w:t>
      </w:r>
    </w:p>
    <w:p w:rsidR="00D51DB0" w:rsidRPr="00BA46FB" w:rsidRDefault="00D51DB0" w:rsidP="00D51DB0">
      <w:pPr>
        <w:ind w:firstLine="709"/>
        <w:jc w:val="both"/>
        <w:rPr>
          <w:sz w:val="28"/>
          <w:szCs w:val="28"/>
        </w:rPr>
      </w:pPr>
      <w:r w:rsidRPr="00BA46FB">
        <w:rPr>
          <w:sz w:val="28"/>
          <w:szCs w:val="28"/>
        </w:rPr>
        <w:t>Исходя из выработанных мировым сообществом принципов, 25-27 сентября 2015 г</w:t>
      </w:r>
      <w:r w:rsidR="00BA46FB" w:rsidRPr="00BA46FB">
        <w:rPr>
          <w:sz w:val="28"/>
          <w:szCs w:val="28"/>
        </w:rPr>
        <w:t>.</w:t>
      </w:r>
      <w:r w:rsidRPr="00BA46FB">
        <w:rPr>
          <w:sz w:val="28"/>
          <w:szCs w:val="28"/>
        </w:rPr>
        <w:t xml:space="preserve"> Генеральная Ассамблея ООН рассмотрела «Повестку дня в области устойчивого развития на период до 2030 года» и утвердила 17 Целей устойчивого развития (ЦУР) и 169 подчиненных им задач, а также определила необходимость отслеживания их решения при помощи глобальных и национальных показателей. В рамках ведущейся в Беларуси работы по достижению ЦУР принят ряд государственных программных документов.</w:t>
      </w:r>
    </w:p>
    <w:p w:rsidR="00D51DB0" w:rsidRPr="00BA46FB" w:rsidRDefault="00D51DB0" w:rsidP="00D51DB0">
      <w:pPr>
        <w:ind w:firstLine="709"/>
        <w:jc w:val="both"/>
        <w:rPr>
          <w:sz w:val="28"/>
          <w:szCs w:val="28"/>
        </w:rPr>
      </w:pPr>
      <w:r w:rsidRPr="00BA46FB">
        <w:rPr>
          <w:sz w:val="28"/>
          <w:szCs w:val="28"/>
        </w:rPr>
        <w:t xml:space="preserve">Задачи по улучшению здоровья народа на основе дальнейшего повышения качества и доступности медицинской помощи всем слоям населения, усиления профилактической направленности при широком вовлечении людей в здоровый образ жизни отражены в Цели устойчивого развития № 3 «Обеспечение здорового образа жизни и содействие благополучию для всех в любом возрасте». Модель достижения устойчивого развития по вопросам здоровья населения определяет следующие направления деятельности: </w:t>
      </w:r>
    </w:p>
    <w:p w:rsidR="00D51DB0" w:rsidRPr="00BA46FB" w:rsidRDefault="00D51DB0" w:rsidP="00D51DB0">
      <w:pPr>
        <w:ind w:firstLine="709"/>
        <w:jc w:val="both"/>
        <w:rPr>
          <w:sz w:val="28"/>
          <w:szCs w:val="28"/>
        </w:rPr>
      </w:pPr>
      <w:r w:rsidRPr="00BA46FB">
        <w:rPr>
          <w:sz w:val="28"/>
          <w:szCs w:val="28"/>
        </w:rPr>
        <w:sym w:font="Symbol" w:char="F0B7"/>
      </w:r>
      <w:r w:rsidRPr="00BA46FB">
        <w:rPr>
          <w:sz w:val="28"/>
          <w:szCs w:val="28"/>
        </w:rPr>
        <w:t xml:space="preserve"> достижение медико-демографической устойчивости; </w:t>
      </w:r>
    </w:p>
    <w:p w:rsidR="00D51DB0" w:rsidRPr="00BA46FB" w:rsidRDefault="00D51DB0" w:rsidP="00D51DB0">
      <w:pPr>
        <w:ind w:firstLine="709"/>
        <w:jc w:val="both"/>
        <w:rPr>
          <w:sz w:val="28"/>
          <w:szCs w:val="28"/>
        </w:rPr>
      </w:pPr>
      <w:r w:rsidRPr="00BA46FB">
        <w:rPr>
          <w:sz w:val="28"/>
          <w:szCs w:val="28"/>
        </w:rPr>
        <w:sym w:font="Symbol" w:char="F0B7"/>
      </w:r>
      <w:r w:rsidRPr="00BA46FB">
        <w:rPr>
          <w:sz w:val="28"/>
          <w:szCs w:val="28"/>
        </w:rPr>
        <w:t xml:space="preserve"> реализация на территории государственной политики по оздоровлению среды обитания, профилактике болезней и формированию у населения здорового образа жизни; </w:t>
      </w:r>
    </w:p>
    <w:p w:rsidR="00D51DB0" w:rsidRPr="00BA46FB" w:rsidRDefault="00D51DB0" w:rsidP="00D51DB0">
      <w:pPr>
        <w:ind w:firstLine="709"/>
        <w:jc w:val="both"/>
        <w:rPr>
          <w:sz w:val="28"/>
          <w:szCs w:val="28"/>
        </w:rPr>
      </w:pPr>
      <w:r w:rsidRPr="00BA46FB">
        <w:rPr>
          <w:sz w:val="28"/>
          <w:szCs w:val="28"/>
        </w:rPr>
        <w:sym w:font="Symbol" w:char="F0B7"/>
      </w:r>
      <w:r w:rsidRPr="00BA46FB">
        <w:rPr>
          <w:sz w:val="28"/>
          <w:szCs w:val="28"/>
        </w:rPr>
        <w:t xml:space="preserve">обеспечение устойчивости функционирования сектора здравоохранения. </w:t>
      </w:r>
    </w:p>
    <w:p w:rsidR="00D51DB0" w:rsidRPr="00333AEB" w:rsidRDefault="00D51DB0" w:rsidP="00D51DB0">
      <w:pPr>
        <w:ind w:firstLine="709"/>
        <w:jc w:val="both"/>
        <w:rPr>
          <w:color w:val="FF0000"/>
          <w:sz w:val="28"/>
          <w:szCs w:val="28"/>
          <w:shd w:val="clear" w:color="auto" w:fill="FFFFFF"/>
        </w:rPr>
      </w:pPr>
      <w:r w:rsidRPr="00BA46FB">
        <w:rPr>
          <w:sz w:val="28"/>
          <w:szCs w:val="28"/>
        </w:rPr>
        <w:t>Для реализации данной модели инвестиции в медицинскую профилактику и снижение поведенческих и биологических факторов рисков здоровью становятся важной частью эффективной социальной политики государства. В силу этого, достижение Целей устойчивого развития в области здоровья определяется как ответственная задача не столько медиков, сколько органов государственного управления и всех субъектов социально-экономической деятельности административных территорий.</w:t>
      </w:r>
      <w:r w:rsidR="00BA46FB">
        <w:rPr>
          <w:sz w:val="28"/>
          <w:szCs w:val="28"/>
        </w:rPr>
        <w:t xml:space="preserve"> </w:t>
      </w:r>
    </w:p>
    <w:p w:rsidR="00EF5450" w:rsidRDefault="00D51DB0" w:rsidP="00460BD8">
      <w:pPr>
        <w:tabs>
          <w:tab w:val="left" w:pos="5409"/>
        </w:tabs>
        <w:ind w:firstLine="709"/>
        <w:jc w:val="both"/>
        <w:rPr>
          <w:sz w:val="28"/>
          <w:szCs w:val="28"/>
        </w:rPr>
      </w:pPr>
      <w:r w:rsidRPr="00BA46FB">
        <w:rPr>
          <w:sz w:val="28"/>
          <w:szCs w:val="28"/>
        </w:rPr>
        <w:t xml:space="preserve">Решением </w:t>
      </w:r>
      <w:r w:rsidR="00BA46FB" w:rsidRPr="00BA46FB">
        <w:rPr>
          <w:sz w:val="28"/>
          <w:szCs w:val="28"/>
        </w:rPr>
        <w:t xml:space="preserve">Ивьевского </w:t>
      </w:r>
      <w:r w:rsidRPr="00BA46FB">
        <w:rPr>
          <w:sz w:val="28"/>
          <w:szCs w:val="28"/>
        </w:rPr>
        <w:t xml:space="preserve">районного Совета депутатов от </w:t>
      </w:r>
      <w:r w:rsidR="00BA46FB" w:rsidRPr="00BA46FB">
        <w:rPr>
          <w:sz w:val="28"/>
          <w:szCs w:val="28"/>
        </w:rPr>
        <w:t xml:space="preserve">25.03.2022 № 228 </w:t>
      </w:r>
      <w:r w:rsidRPr="00BA46FB">
        <w:rPr>
          <w:sz w:val="28"/>
          <w:szCs w:val="28"/>
        </w:rPr>
        <w:t xml:space="preserve">утвержден План </w:t>
      </w:r>
      <w:r w:rsidR="00BA46FB" w:rsidRPr="00BA46FB">
        <w:rPr>
          <w:sz w:val="28"/>
          <w:szCs w:val="28"/>
        </w:rPr>
        <w:t xml:space="preserve">действий по профилактике болезней и формированию здорового образа жизни населения для достижения Целей устойчивого развития Ивьевского района на 2022-2024 годы </w:t>
      </w:r>
      <w:r w:rsidRPr="00BA46FB">
        <w:rPr>
          <w:sz w:val="28"/>
          <w:szCs w:val="28"/>
        </w:rPr>
        <w:t>(далее – План действий), основной целью которого являлось снижение степени распространенности неинфекционных заболеваний и поведенческих рисков среди населения.</w:t>
      </w:r>
    </w:p>
    <w:p w:rsidR="00460BD8" w:rsidRDefault="00D51DB0" w:rsidP="00460BD8">
      <w:pPr>
        <w:tabs>
          <w:tab w:val="left" w:pos="5409"/>
        </w:tabs>
        <w:ind w:firstLine="709"/>
        <w:jc w:val="both"/>
        <w:rPr>
          <w:sz w:val="28"/>
          <w:szCs w:val="28"/>
        </w:rPr>
      </w:pPr>
      <w:r w:rsidRPr="00BA46FB">
        <w:rPr>
          <w:sz w:val="28"/>
          <w:szCs w:val="28"/>
        </w:rPr>
        <w:t xml:space="preserve"> </w:t>
      </w:r>
      <w:r w:rsidR="00460BD8">
        <w:rPr>
          <w:sz w:val="28"/>
          <w:szCs w:val="28"/>
        </w:rPr>
        <w:br w:type="page"/>
      </w:r>
    </w:p>
    <w:p w:rsidR="00555E7F" w:rsidRPr="00024E4B" w:rsidRDefault="00555E7F" w:rsidP="00555E7F">
      <w:pPr>
        <w:autoSpaceDE w:val="0"/>
        <w:autoSpaceDN w:val="0"/>
        <w:adjustRightInd w:val="0"/>
        <w:jc w:val="center"/>
        <w:rPr>
          <w:b/>
          <w:caps/>
          <w:color w:val="000000"/>
        </w:rPr>
      </w:pPr>
      <w:r w:rsidRPr="00024E4B">
        <w:rPr>
          <w:b/>
          <w:caps/>
          <w:color w:val="000000"/>
        </w:rPr>
        <w:lastRenderedPageBreak/>
        <w:t>Краткая социально-гигиеническая характеристика территории</w:t>
      </w:r>
    </w:p>
    <w:p w:rsidR="00555E7F" w:rsidRDefault="00555E7F" w:rsidP="00555E7F">
      <w:pPr>
        <w:ind w:firstLine="709"/>
        <w:jc w:val="both"/>
        <w:rPr>
          <w:sz w:val="28"/>
          <w:szCs w:val="28"/>
        </w:rPr>
      </w:pPr>
      <w:r>
        <w:rPr>
          <w:noProof/>
          <w:color w:val="000000"/>
          <w:sz w:val="30"/>
          <w:szCs w:val="30"/>
        </w:rPr>
        <w:drawing>
          <wp:anchor distT="0" distB="0" distL="114300" distR="114300" simplePos="0" relativeHeight="251659264" behindDoc="0" locked="0" layoutInCell="1" allowOverlap="1">
            <wp:simplePos x="0" y="0"/>
            <wp:positionH relativeFrom="margin">
              <wp:posOffset>-20955</wp:posOffset>
            </wp:positionH>
            <wp:positionV relativeFrom="margin">
              <wp:posOffset>238125</wp:posOffset>
            </wp:positionV>
            <wp:extent cx="3169920" cy="2779395"/>
            <wp:effectExtent l="19050" t="0" r="0" b="0"/>
            <wp:wrapSquare wrapText="bothSides"/>
            <wp:docPr id="9" name="Рисунок 2" descr="Karta-rajona-moja-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ta-rajona-moja-1100"/>
                    <pic:cNvPicPr>
                      <a:picLocks noChangeAspect="1" noChangeArrowheads="1"/>
                    </pic:cNvPicPr>
                  </pic:nvPicPr>
                  <pic:blipFill>
                    <a:blip r:embed="rId9" cstate="print"/>
                    <a:srcRect/>
                    <a:stretch>
                      <a:fillRect/>
                    </a:stretch>
                  </pic:blipFill>
                  <pic:spPr bwMode="auto">
                    <a:xfrm>
                      <a:off x="0" y="0"/>
                      <a:ext cx="3169920" cy="2779395"/>
                    </a:xfrm>
                    <a:prstGeom prst="rect">
                      <a:avLst/>
                    </a:prstGeom>
                    <a:noFill/>
                    <a:ln w="9525">
                      <a:noFill/>
                      <a:miter lim="800000"/>
                      <a:headEnd/>
                      <a:tailEnd/>
                    </a:ln>
                  </pic:spPr>
                </pic:pic>
              </a:graphicData>
            </a:graphic>
          </wp:anchor>
        </w:drawing>
      </w:r>
      <w:r>
        <w:rPr>
          <w:sz w:val="28"/>
          <w:szCs w:val="28"/>
        </w:rPr>
        <w:t xml:space="preserve">Ивьевский район является одним из самых крупных районов Гродненской области по площади занимаемой территории, которая составляет 1,9 тыс. км². </w:t>
      </w:r>
      <w:r w:rsidRPr="009432E9">
        <w:rPr>
          <w:sz w:val="28"/>
          <w:szCs w:val="28"/>
        </w:rPr>
        <w:t>Ивьевский район расположен на сев</w:t>
      </w:r>
      <w:r>
        <w:rPr>
          <w:sz w:val="28"/>
          <w:szCs w:val="28"/>
        </w:rPr>
        <w:t xml:space="preserve">еро-востоке Гродненской области, </w:t>
      </w:r>
      <w:r w:rsidRPr="009432E9">
        <w:rPr>
          <w:sz w:val="28"/>
          <w:szCs w:val="28"/>
        </w:rPr>
        <w:t xml:space="preserve">расстояние до столицы Беларуси </w:t>
      </w:r>
      <w:proofErr w:type="gramStart"/>
      <w:r>
        <w:rPr>
          <w:sz w:val="28"/>
          <w:szCs w:val="28"/>
        </w:rPr>
        <w:t>г</w:t>
      </w:r>
      <w:proofErr w:type="gramEnd"/>
      <w:r>
        <w:rPr>
          <w:sz w:val="28"/>
          <w:szCs w:val="28"/>
        </w:rPr>
        <w:t>. Минска составляет 131 км, до г. </w:t>
      </w:r>
      <w:r w:rsidRPr="009432E9">
        <w:rPr>
          <w:sz w:val="28"/>
          <w:szCs w:val="28"/>
        </w:rPr>
        <w:t>Гродно – 148</w:t>
      </w:r>
      <w:r w:rsidR="00B942B5">
        <w:rPr>
          <w:sz w:val="28"/>
          <w:szCs w:val="28"/>
        </w:rPr>
        <w:t> </w:t>
      </w:r>
      <w:r w:rsidRPr="009432E9">
        <w:rPr>
          <w:sz w:val="28"/>
          <w:szCs w:val="28"/>
        </w:rPr>
        <w:t>км.</w:t>
      </w:r>
      <w:r>
        <w:rPr>
          <w:sz w:val="28"/>
          <w:szCs w:val="28"/>
        </w:rPr>
        <w:t xml:space="preserve">  </w:t>
      </w:r>
    </w:p>
    <w:p w:rsidR="00555E7F" w:rsidRDefault="00555E7F" w:rsidP="00555E7F">
      <w:pPr>
        <w:ind w:firstLine="709"/>
        <w:jc w:val="both"/>
        <w:rPr>
          <w:sz w:val="28"/>
          <w:szCs w:val="28"/>
        </w:rPr>
      </w:pPr>
      <w:proofErr w:type="gramStart"/>
      <w:r w:rsidRPr="00714090">
        <w:rPr>
          <w:sz w:val="28"/>
          <w:highlight w:val="yellow"/>
        </w:rPr>
        <w:t xml:space="preserve">Численность населения Ивьевского </w:t>
      </w:r>
      <w:r w:rsidR="00546C27" w:rsidRPr="00714090">
        <w:rPr>
          <w:sz w:val="28"/>
          <w:highlight w:val="yellow"/>
        </w:rPr>
        <w:t>района на 1 января 2024</w:t>
      </w:r>
      <w:r w:rsidRPr="00714090">
        <w:rPr>
          <w:sz w:val="28"/>
          <w:highlight w:val="yellow"/>
        </w:rPr>
        <w:t xml:space="preserve"> г. составила </w:t>
      </w:r>
      <w:r w:rsidR="00546C27" w:rsidRPr="00714090">
        <w:rPr>
          <w:sz w:val="28"/>
          <w:highlight w:val="yellow"/>
        </w:rPr>
        <w:t>19524</w:t>
      </w:r>
      <w:r w:rsidRPr="00714090">
        <w:rPr>
          <w:sz w:val="28"/>
          <w:highlight w:val="yellow"/>
        </w:rPr>
        <w:t xml:space="preserve"> человек (2,0 % населения области), из них </w:t>
      </w:r>
      <w:r w:rsidR="00546C27" w:rsidRPr="00714090">
        <w:rPr>
          <w:sz w:val="28"/>
          <w:highlight w:val="yellow"/>
        </w:rPr>
        <w:t>8452</w:t>
      </w:r>
      <w:r w:rsidRPr="00714090">
        <w:rPr>
          <w:sz w:val="28"/>
          <w:highlight w:val="yellow"/>
        </w:rPr>
        <w:t xml:space="preserve"> человек (</w:t>
      </w:r>
      <w:r w:rsidR="00546C27" w:rsidRPr="00714090">
        <w:rPr>
          <w:sz w:val="28"/>
          <w:highlight w:val="yellow"/>
        </w:rPr>
        <w:t>43,3</w:t>
      </w:r>
      <w:r w:rsidRPr="00714090">
        <w:rPr>
          <w:sz w:val="28"/>
          <w:highlight w:val="yellow"/>
        </w:rPr>
        <w:t> %) городского населения (г. Ивье – 7</w:t>
      </w:r>
      <w:r w:rsidR="00546C27" w:rsidRPr="00714090">
        <w:rPr>
          <w:sz w:val="28"/>
          <w:highlight w:val="yellow"/>
        </w:rPr>
        <w:t>089</w:t>
      </w:r>
      <w:r w:rsidRPr="00714090">
        <w:rPr>
          <w:sz w:val="28"/>
          <w:highlight w:val="yellow"/>
        </w:rPr>
        <w:t>, г.п.</w:t>
      </w:r>
      <w:proofErr w:type="gramEnd"/>
      <w:r w:rsidRPr="00714090">
        <w:rPr>
          <w:sz w:val="28"/>
          <w:highlight w:val="yellow"/>
        </w:rPr>
        <w:t> </w:t>
      </w:r>
      <w:proofErr w:type="gramStart"/>
      <w:r w:rsidRPr="00714090">
        <w:rPr>
          <w:sz w:val="28"/>
          <w:highlight w:val="yellow"/>
        </w:rPr>
        <w:t>Юратишки – 13</w:t>
      </w:r>
      <w:r w:rsidR="00546C27" w:rsidRPr="00714090">
        <w:rPr>
          <w:sz w:val="28"/>
          <w:highlight w:val="yellow"/>
        </w:rPr>
        <w:t>63</w:t>
      </w:r>
      <w:r w:rsidRPr="00714090">
        <w:rPr>
          <w:sz w:val="28"/>
          <w:highlight w:val="yellow"/>
        </w:rPr>
        <w:t>), 11</w:t>
      </w:r>
      <w:r w:rsidR="00546C27" w:rsidRPr="00714090">
        <w:rPr>
          <w:sz w:val="28"/>
          <w:highlight w:val="yellow"/>
        </w:rPr>
        <w:t>072</w:t>
      </w:r>
      <w:r w:rsidRPr="00714090">
        <w:rPr>
          <w:sz w:val="28"/>
          <w:highlight w:val="yellow"/>
        </w:rPr>
        <w:t xml:space="preserve"> человек (</w:t>
      </w:r>
      <w:r w:rsidR="00546C27" w:rsidRPr="00714090">
        <w:rPr>
          <w:sz w:val="28"/>
          <w:highlight w:val="yellow"/>
        </w:rPr>
        <w:t>56,7</w:t>
      </w:r>
      <w:r w:rsidRPr="00714090">
        <w:rPr>
          <w:sz w:val="28"/>
          <w:highlight w:val="yellow"/>
        </w:rPr>
        <w:t> %) – сельского населения.</w:t>
      </w:r>
      <w:proofErr w:type="gramEnd"/>
    </w:p>
    <w:p w:rsidR="00555E7F" w:rsidRDefault="00555E7F" w:rsidP="00555E7F">
      <w:pPr>
        <w:pStyle w:val="af"/>
        <w:shd w:val="clear" w:color="auto" w:fill="FFFFFF"/>
        <w:spacing w:before="0" w:beforeAutospacing="0" w:after="0" w:afterAutospacing="0"/>
        <w:ind w:firstLine="709"/>
        <w:jc w:val="both"/>
        <w:rPr>
          <w:sz w:val="28"/>
          <w:szCs w:val="28"/>
        </w:rPr>
      </w:pPr>
      <w:r w:rsidRPr="00B14027">
        <w:rPr>
          <w:sz w:val="28"/>
          <w:szCs w:val="28"/>
          <w:shd w:val="clear" w:color="auto" w:fill="FFFFFF"/>
        </w:rPr>
        <w:t xml:space="preserve">Промышленность </w:t>
      </w:r>
      <w:r>
        <w:rPr>
          <w:sz w:val="28"/>
          <w:szCs w:val="28"/>
          <w:shd w:val="clear" w:color="auto" w:fill="FFFFFF"/>
        </w:rPr>
        <w:t>Ивье</w:t>
      </w:r>
      <w:r w:rsidRPr="00B14027">
        <w:rPr>
          <w:sz w:val="28"/>
          <w:szCs w:val="28"/>
          <w:shd w:val="clear" w:color="auto" w:fill="FFFFFF"/>
        </w:rPr>
        <w:t xml:space="preserve">вского района </w:t>
      </w:r>
      <w:r>
        <w:rPr>
          <w:sz w:val="28"/>
          <w:szCs w:val="28"/>
          <w:shd w:val="clear" w:color="auto" w:fill="FFFFFF"/>
        </w:rPr>
        <w:t>представлена в основном обслуживающими предприятиями, такими как, Ивьевский район газоснабжения ПУ «</w:t>
      </w:r>
      <w:proofErr w:type="spellStart"/>
      <w:r>
        <w:rPr>
          <w:sz w:val="28"/>
          <w:szCs w:val="28"/>
          <w:shd w:val="clear" w:color="auto" w:fill="FFFFFF"/>
        </w:rPr>
        <w:t>Сморгоньгаз</w:t>
      </w:r>
      <w:proofErr w:type="spellEnd"/>
      <w:r>
        <w:rPr>
          <w:sz w:val="28"/>
          <w:szCs w:val="28"/>
          <w:shd w:val="clear" w:color="auto" w:fill="FFFFFF"/>
        </w:rPr>
        <w:t>», Ивьевский РЭС филиала «</w:t>
      </w:r>
      <w:proofErr w:type="spellStart"/>
      <w:r>
        <w:rPr>
          <w:sz w:val="28"/>
          <w:szCs w:val="28"/>
          <w:shd w:val="clear" w:color="auto" w:fill="FFFFFF"/>
        </w:rPr>
        <w:t>Ошмянские</w:t>
      </w:r>
      <w:proofErr w:type="spellEnd"/>
      <w:r>
        <w:rPr>
          <w:sz w:val="28"/>
          <w:szCs w:val="28"/>
          <w:shd w:val="clear" w:color="auto" w:fill="FFFFFF"/>
        </w:rPr>
        <w:t xml:space="preserve"> электросети», Ивьевский филиал КУП по обеспечению топливом «</w:t>
      </w:r>
      <w:proofErr w:type="spellStart"/>
      <w:r>
        <w:rPr>
          <w:sz w:val="28"/>
          <w:szCs w:val="28"/>
          <w:shd w:val="clear" w:color="auto" w:fill="FFFFFF"/>
        </w:rPr>
        <w:t>Гроднооблтопливо</w:t>
      </w:r>
      <w:proofErr w:type="spellEnd"/>
      <w:r>
        <w:rPr>
          <w:sz w:val="28"/>
          <w:szCs w:val="28"/>
          <w:shd w:val="clear" w:color="auto" w:fill="FFFFFF"/>
        </w:rPr>
        <w:t>», ГЛХУ «Ивьевский лесхоз», Ивьевское ДРСУ-156, Ивьевское РУП ЖКХ.</w:t>
      </w:r>
      <w:r>
        <w:rPr>
          <w:sz w:val="28"/>
          <w:szCs w:val="28"/>
        </w:rPr>
        <w:t xml:space="preserve"> </w:t>
      </w:r>
      <w:r w:rsidRPr="00B14027">
        <w:rPr>
          <w:sz w:val="28"/>
          <w:szCs w:val="28"/>
          <w:shd w:val="clear" w:color="auto" w:fill="FFFFFF"/>
        </w:rPr>
        <w:t xml:space="preserve">Наряду с предприятиями государственной формы собственности успешно осуществляют производственную деятельность предприятия частной формы </w:t>
      </w:r>
      <w:r w:rsidRPr="00D7380C">
        <w:rPr>
          <w:color w:val="000000"/>
          <w:sz w:val="28"/>
          <w:szCs w:val="28"/>
          <w:shd w:val="clear" w:color="auto" w:fill="FFFFFF"/>
        </w:rPr>
        <w:t xml:space="preserve">собственности: </w:t>
      </w:r>
      <w:proofErr w:type="gramStart"/>
      <w:r>
        <w:rPr>
          <w:color w:val="000000"/>
          <w:sz w:val="28"/>
          <w:szCs w:val="28"/>
          <w:shd w:val="clear" w:color="auto" w:fill="FFFFFF"/>
        </w:rPr>
        <w:t>ООО «</w:t>
      </w:r>
      <w:proofErr w:type="spellStart"/>
      <w:r>
        <w:rPr>
          <w:color w:val="000000"/>
          <w:sz w:val="28"/>
          <w:szCs w:val="28"/>
          <w:shd w:val="clear" w:color="auto" w:fill="FFFFFF"/>
        </w:rPr>
        <w:t>ЛидаТехмаш</w:t>
      </w:r>
      <w:proofErr w:type="spellEnd"/>
      <w:r>
        <w:rPr>
          <w:color w:val="000000"/>
          <w:sz w:val="28"/>
          <w:szCs w:val="28"/>
          <w:shd w:val="clear" w:color="auto" w:fill="FFFFFF"/>
        </w:rPr>
        <w:t xml:space="preserve">», ООО «Фабрика </w:t>
      </w:r>
      <w:proofErr w:type="spellStart"/>
      <w:r>
        <w:rPr>
          <w:color w:val="000000"/>
          <w:sz w:val="28"/>
          <w:szCs w:val="28"/>
          <w:shd w:val="clear" w:color="auto" w:fill="FFFFFF"/>
        </w:rPr>
        <w:t>Ромакс</w:t>
      </w:r>
      <w:proofErr w:type="spellEnd"/>
      <w:r>
        <w:rPr>
          <w:color w:val="000000"/>
          <w:sz w:val="28"/>
          <w:szCs w:val="28"/>
          <w:shd w:val="clear" w:color="auto" w:fill="FFFFFF"/>
        </w:rPr>
        <w:t>», ООО «</w:t>
      </w:r>
      <w:proofErr w:type="spellStart"/>
      <w:r>
        <w:rPr>
          <w:color w:val="000000"/>
          <w:sz w:val="28"/>
          <w:szCs w:val="28"/>
          <w:shd w:val="clear" w:color="auto" w:fill="FFFFFF"/>
        </w:rPr>
        <w:t>Релуи</w:t>
      </w:r>
      <w:proofErr w:type="spellEnd"/>
      <w:r>
        <w:rPr>
          <w:color w:val="000000"/>
          <w:sz w:val="28"/>
          <w:szCs w:val="28"/>
          <w:shd w:val="clear" w:color="auto" w:fill="FFFFFF"/>
        </w:rPr>
        <w:t xml:space="preserve"> Бел», ООО «</w:t>
      </w:r>
      <w:proofErr w:type="spellStart"/>
      <w:r>
        <w:rPr>
          <w:color w:val="000000"/>
          <w:sz w:val="28"/>
          <w:szCs w:val="28"/>
          <w:shd w:val="clear" w:color="auto" w:fill="FFFFFF"/>
        </w:rPr>
        <w:t>Росхольц</w:t>
      </w:r>
      <w:proofErr w:type="spellEnd"/>
      <w:r>
        <w:rPr>
          <w:color w:val="000000"/>
          <w:sz w:val="28"/>
          <w:szCs w:val="28"/>
          <w:shd w:val="clear" w:color="auto" w:fill="FFFFFF"/>
        </w:rPr>
        <w:t xml:space="preserve">», ООО «Группа Компаний Нетканый Мир», ООО «ИВЮ», ООО «Неман-пласт» </w:t>
      </w:r>
      <w:r w:rsidRPr="00D7380C">
        <w:rPr>
          <w:color w:val="000000"/>
          <w:sz w:val="28"/>
          <w:szCs w:val="28"/>
          <w:shd w:val="clear" w:color="auto" w:fill="FFFFFF"/>
        </w:rPr>
        <w:t>и др.</w:t>
      </w:r>
      <w:r w:rsidRPr="00D7380C">
        <w:rPr>
          <w:color w:val="000000"/>
          <w:sz w:val="28"/>
          <w:szCs w:val="28"/>
        </w:rPr>
        <w:t xml:space="preserve"> </w:t>
      </w:r>
      <w:r w:rsidRPr="00D7380C">
        <w:rPr>
          <w:color w:val="000000"/>
          <w:sz w:val="28"/>
          <w:szCs w:val="28"/>
          <w:shd w:val="clear" w:color="auto" w:fill="FFFFFF"/>
        </w:rPr>
        <w:t xml:space="preserve">На промышленных предприятиях </w:t>
      </w:r>
      <w:r>
        <w:rPr>
          <w:color w:val="000000"/>
          <w:sz w:val="28"/>
          <w:szCs w:val="28"/>
          <w:shd w:val="clear" w:color="auto" w:fill="FFFFFF"/>
        </w:rPr>
        <w:t>Ивье</w:t>
      </w:r>
      <w:r w:rsidRPr="00D7380C">
        <w:rPr>
          <w:color w:val="000000"/>
          <w:sz w:val="28"/>
          <w:szCs w:val="28"/>
          <w:shd w:val="clear" w:color="auto" w:fill="FFFFFF"/>
        </w:rPr>
        <w:t xml:space="preserve">вского района работает </w:t>
      </w:r>
      <w:r>
        <w:rPr>
          <w:color w:val="000000"/>
          <w:sz w:val="28"/>
          <w:szCs w:val="28"/>
          <w:shd w:val="clear" w:color="auto" w:fill="FFFFFF"/>
        </w:rPr>
        <w:t>более 1</w:t>
      </w:r>
      <w:r w:rsidRPr="00D7380C">
        <w:rPr>
          <w:color w:val="000000"/>
          <w:sz w:val="28"/>
          <w:szCs w:val="28"/>
          <w:shd w:val="clear" w:color="auto" w:fill="FFFFFF"/>
        </w:rPr>
        <w:t xml:space="preserve"> тыс. человек.</w:t>
      </w:r>
      <w:r>
        <w:rPr>
          <w:sz w:val="28"/>
          <w:szCs w:val="28"/>
        </w:rPr>
        <w:t xml:space="preserve"> </w:t>
      </w:r>
      <w:proofErr w:type="gramEnd"/>
    </w:p>
    <w:p w:rsidR="00555E7F" w:rsidRPr="00D7380C" w:rsidRDefault="00555E7F" w:rsidP="00555E7F">
      <w:pPr>
        <w:pStyle w:val="af"/>
        <w:shd w:val="clear" w:color="auto" w:fill="FFFFFF"/>
        <w:spacing w:before="0" w:beforeAutospacing="0" w:after="0" w:afterAutospacing="0"/>
        <w:ind w:firstLine="709"/>
        <w:jc w:val="both"/>
        <w:rPr>
          <w:color w:val="000000"/>
          <w:sz w:val="28"/>
          <w:szCs w:val="28"/>
        </w:rPr>
      </w:pPr>
      <w:r w:rsidRPr="00D7380C">
        <w:rPr>
          <w:color w:val="000000"/>
          <w:sz w:val="28"/>
          <w:szCs w:val="28"/>
          <w:bdr w:val="none" w:sz="0" w:space="0" w:color="auto" w:frame="1"/>
        </w:rPr>
        <w:t xml:space="preserve">Сельскохозяйственная отрасль </w:t>
      </w:r>
      <w:r>
        <w:rPr>
          <w:color w:val="000000"/>
          <w:sz w:val="28"/>
          <w:szCs w:val="28"/>
          <w:bdr w:val="none" w:sz="0" w:space="0" w:color="auto" w:frame="1"/>
        </w:rPr>
        <w:t>Ивьевского района представлена 4</w:t>
      </w:r>
      <w:r w:rsidRPr="00D7380C">
        <w:rPr>
          <w:color w:val="000000"/>
          <w:sz w:val="28"/>
          <w:szCs w:val="28"/>
          <w:bdr w:val="none" w:sz="0" w:space="0" w:color="auto" w:frame="1"/>
        </w:rPr>
        <w:t xml:space="preserve"> сельскохозяйственными организациями. На территории района ведут хозяйственную деятельность </w:t>
      </w:r>
      <w:r>
        <w:rPr>
          <w:color w:val="000000"/>
          <w:sz w:val="28"/>
          <w:szCs w:val="28"/>
          <w:bdr w:val="none" w:sz="0" w:space="0" w:color="auto" w:frame="1"/>
        </w:rPr>
        <w:t>20</w:t>
      </w:r>
      <w:r w:rsidRPr="00804FAF">
        <w:rPr>
          <w:color w:val="000000"/>
          <w:sz w:val="28"/>
          <w:szCs w:val="28"/>
          <w:bdr w:val="none" w:sz="0" w:space="0" w:color="auto" w:frame="1"/>
        </w:rPr>
        <w:t xml:space="preserve"> крестьянских фермерских хозяйств.</w:t>
      </w:r>
      <w:r w:rsidRPr="00804FAF">
        <w:rPr>
          <w:color w:val="000000"/>
          <w:sz w:val="28"/>
          <w:szCs w:val="28"/>
        </w:rPr>
        <w:t xml:space="preserve"> </w:t>
      </w:r>
      <w:r w:rsidRPr="00804FAF">
        <w:rPr>
          <w:color w:val="000000"/>
          <w:sz w:val="28"/>
          <w:szCs w:val="28"/>
          <w:bdr w:val="none" w:sz="0" w:space="0" w:color="auto" w:frame="1"/>
        </w:rPr>
        <w:t>Площадь сельскохозяйственных угодий, находящихся во владении сельскохозяйственных организаций</w:t>
      </w:r>
      <w:r>
        <w:rPr>
          <w:color w:val="000000"/>
          <w:sz w:val="28"/>
          <w:szCs w:val="28"/>
          <w:bdr w:val="none" w:sz="0" w:space="0" w:color="auto" w:frame="1"/>
        </w:rPr>
        <w:t>,</w:t>
      </w:r>
      <w:r w:rsidRPr="00804FAF">
        <w:rPr>
          <w:color w:val="000000"/>
          <w:sz w:val="28"/>
          <w:szCs w:val="28"/>
          <w:bdr w:val="none" w:sz="0" w:space="0" w:color="auto" w:frame="1"/>
        </w:rPr>
        <w:t xml:space="preserve"> составляет 73,5 тысячи гектаров, площадь пашни – 51,4 тысячи гектаров.</w:t>
      </w:r>
      <w:r w:rsidRPr="00D7380C">
        <w:rPr>
          <w:color w:val="000000"/>
          <w:sz w:val="28"/>
          <w:szCs w:val="28"/>
          <w:bdr w:val="none" w:sz="0" w:space="0" w:color="auto" w:frame="1"/>
        </w:rPr>
        <w:t xml:space="preserve"> </w:t>
      </w:r>
      <w:r>
        <w:rPr>
          <w:color w:val="000000"/>
          <w:sz w:val="28"/>
          <w:szCs w:val="28"/>
          <w:bdr w:val="none" w:sz="0" w:space="0" w:color="auto" w:frame="1"/>
        </w:rPr>
        <w:t xml:space="preserve"> </w:t>
      </w:r>
    </w:p>
    <w:p w:rsidR="00555E7F" w:rsidRPr="00642B5B" w:rsidRDefault="00555E7F" w:rsidP="00555E7F">
      <w:pPr>
        <w:shd w:val="clear" w:color="auto" w:fill="FFFFFF"/>
        <w:ind w:firstLine="709"/>
        <w:jc w:val="both"/>
        <w:textAlignment w:val="baseline"/>
        <w:rPr>
          <w:sz w:val="28"/>
          <w:szCs w:val="28"/>
        </w:rPr>
      </w:pPr>
      <w:r w:rsidRPr="00D7380C">
        <w:rPr>
          <w:color w:val="000000"/>
          <w:sz w:val="28"/>
          <w:szCs w:val="28"/>
          <w:bdr w:val="none" w:sz="0" w:space="0" w:color="auto" w:frame="1"/>
        </w:rPr>
        <w:t>На территории района функцион</w:t>
      </w:r>
      <w:r>
        <w:rPr>
          <w:color w:val="000000"/>
          <w:sz w:val="28"/>
          <w:szCs w:val="28"/>
          <w:bdr w:val="none" w:sz="0" w:space="0" w:color="auto" w:frame="1"/>
        </w:rPr>
        <w:t>ирует 36</w:t>
      </w:r>
      <w:r w:rsidRPr="00D7380C">
        <w:rPr>
          <w:color w:val="000000"/>
          <w:sz w:val="28"/>
          <w:szCs w:val="28"/>
          <w:bdr w:val="none" w:sz="0" w:space="0" w:color="auto" w:frame="1"/>
        </w:rPr>
        <w:t xml:space="preserve"> организаци</w:t>
      </w:r>
      <w:r>
        <w:rPr>
          <w:color w:val="000000"/>
          <w:sz w:val="28"/>
          <w:szCs w:val="28"/>
          <w:bdr w:val="none" w:sz="0" w:space="0" w:color="auto" w:frame="1"/>
        </w:rPr>
        <w:t>й</w:t>
      </w:r>
      <w:r w:rsidRPr="00D7380C">
        <w:rPr>
          <w:color w:val="000000"/>
          <w:sz w:val="28"/>
          <w:szCs w:val="28"/>
          <w:bdr w:val="none" w:sz="0" w:space="0" w:color="auto" w:frame="1"/>
        </w:rPr>
        <w:t xml:space="preserve"> здравоохранения, в том числе УЗ «</w:t>
      </w:r>
      <w:r>
        <w:rPr>
          <w:color w:val="000000"/>
          <w:sz w:val="28"/>
          <w:szCs w:val="28"/>
          <w:bdr w:val="none" w:sz="0" w:space="0" w:color="auto" w:frame="1"/>
        </w:rPr>
        <w:t>Ивьевская</w:t>
      </w:r>
      <w:r w:rsidRPr="00D7380C">
        <w:rPr>
          <w:color w:val="000000"/>
          <w:sz w:val="28"/>
          <w:szCs w:val="28"/>
          <w:bdr w:val="none" w:sz="0" w:space="0" w:color="auto" w:frame="1"/>
        </w:rPr>
        <w:t xml:space="preserve"> центральная районная больница»</w:t>
      </w:r>
      <w:r>
        <w:rPr>
          <w:color w:val="000000"/>
          <w:sz w:val="28"/>
          <w:szCs w:val="28"/>
          <w:bdr w:val="none" w:sz="0" w:space="0" w:color="auto" w:frame="1"/>
        </w:rPr>
        <w:t xml:space="preserve"> с поликлиникой</w:t>
      </w:r>
      <w:r w:rsidRPr="00D7380C">
        <w:rPr>
          <w:color w:val="000000"/>
          <w:sz w:val="28"/>
          <w:szCs w:val="28"/>
          <w:bdr w:val="none" w:sz="0" w:space="0" w:color="auto" w:frame="1"/>
        </w:rPr>
        <w:t xml:space="preserve">, </w:t>
      </w:r>
      <w:proofErr w:type="spellStart"/>
      <w:r>
        <w:rPr>
          <w:color w:val="000000"/>
          <w:sz w:val="28"/>
          <w:szCs w:val="28"/>
          <w:bdr w:val="none" w:sz="0" w:space="0" w:color="auto" w:frame="1"/>
        </w:rPr>
        <w:t>Юратишковская</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горпоселковая</w:t>
      </w:r>
      <w:proofErr w:type="spellEnd"/>
      <w:r>
        <w:rPr>
          <w:color w:val="000000"/>
          <w:sz w:val="28"/>
          <w:szCs w:val="28"/>
          <w:bdr w:val="none" w:sz="0" w:space="0" w:color="auto" w:frame="1"/>
        </w:rPr>
        <w:t xml:space="preserve"> больница с поликлиникой, 6 сельских врачебных амбулаторий, 12 фельдшерско-акушерских пунктов, 14 аптек. </w:t>
      </w:r>
    </w:p>
    <w:p w:rsidR="00555E7F" w:rsidRDefault="00555E7F" w:rsidP="00555E7F">
      <w:pPr>
        <w:ind w:firstLine="709"/>
        <w:jc w:val="both"/>
        <w:rPr>
          <w:sz w:val="28"/>
          <w:szCs w:val="28"/>
        </w:rPr>
      </w:pPr>
      <w:r>
        <w:rPr>
          <w:sz w:val="28"/>
          <w:szCs w:val="28"/>
        </w:rPr>
        <w:t xml:space="preserve">На территории Ивьевского района расположено 10 сельских Советов – </w:t>
      </w:r>
      <w:proofErr w:type="spellStart"/>
      <w:r>
        <w:rPr>
          <w:sz w:val="28"/>
          <w:szCs w:val="28"/>
        </w:rPr>
        <w:t>Бакштовский</w:t>
      </w:r>
      <w:proofErr w:type="spellEnd"/>
      <w:r>
        <w:rPr>
          <w:sz w:val="28"/>
          <w:szCs w:val="28"/>
        </w:rPr>
        <w:t xml:space="preserve">, </w:t>
      </w:r>
      <w:proofErr w:type="spellStart"/>
      <w:r>
        <w:rPr>
          <w:sz w:val="28"/>
          <w:szCs w:val="28"/>
        </w:rPr>
        <w:t>Гераненский</w:t>
      </w:r>
      <w:proofErr w:type="spellEnd"/>
      <w:r>
        <w:rPr>
          <w:sz w:val="28"/>
          <w:szCs w:val="28"/>
        </w:rPr>
        <w:t xml:space="preserve">, Ивьевский, </w:t>
      </w:r>
      <w:proofErr w:type="spellStart"/>
      <w:r>
        <w:rPr>
          <w:sz w:val="28"/>
          <w:szCs w:val="28"/>
        </w:rPr>
        <w:t>Лаздунский</w:t>
      </w:r>
      <w:proofErr w:type="spellEnd"/>
      <w:r>
        <w:rPr>
          <w:sz w:val="28"/>
          <w:szCs w:val="28"/>
        </w:rPr>
        <w:t xml:space="preserve">, Лелюкинский, </w:t>
      </w:r>
      <w:proofErr w:type="spellStart"/>
      <w:r>
        <w:rPr>
          <w:sz w:val="28"/>
          <w:szCs w:val="28"/>
        </w:rPr>
        <w:t>Липнишковский</w:t>
      </w:r>
      <w:proofErr w:type="spellEnd"/>
      <w:r>
        <w:rPr>
          <w:sz w:val="28"/>
          <w:szCs w:val="28"/>
        </w:rPr>
        <w:t xml:space="preserve">, </w:t>
      </w:r>
      <w:proofErr w:type="spellStart"/>
      <w:r>
        <w:rPr>
          <w:sz w:val="28"/>
          <w:szCs w:val="28"/>
        </w:rPr>
        <w:t>Субботникский</w:t>
      </w:r>
      <w:proofErr w:type="spellEnd"/>
      <w:r>
        <w:rPr>
          <w:sz w:val="28"/>
          <w:szCs w:val="28"/>
        </w:rPr>
        <w:t xml:space="preserve">, </w:t>
      </w:r>
      <w:proofErr w:type="spellStart"/>
      <w:r>
        <w:rPr>
          <w:sz w:val="28"/>
          <w:szCs w:val="28"/>
        </w:rPr>
        <w:t>Трабский</w:t>
      </w:r>
      <w:proofErr w:type="spellEnd"/>
      <w:r>
        <w:rPr>
          <w:sz w:val="28"/>
          <w:szCs w:val="28"/>
        </w:rPr>
        <w:t xml:space="preserve">, </w:t>
      </w:r>
      <w:proofErr w:type="spellStart"/>
      <w:r>
        <w:rPr>
          <w:sz w:val="28"/>
          <w:szCs w:val="28"/>
        </w:rPr>
        <w:t>Эйгердовский</w:t>
      </w:r>
      <w:proofErr w:type="spellEnd"/>
      <w:r>
        <w:rPr>
          <w:sz w:val="28"/>
          <w:szCs w:val="28"/>
        </w:rPr>
        <w:t xml:space="preserve">, </w:t>
      </w:r>
      <w:proofErr w:type="spellStart"/>
      <w:r>
        <w:rPr>
          <w:sz w:val="28"/>
          <w:szCs w:val="28"/>
        </w:rPr>
        <w:t>Юратишковский</w:t>
      </w:r>
      <w:proofErr w:type="spellEnd"/>
      <w:r>
        <w:rPr>
          <w:sz w:val="28"/>
          <w:szCs w:val="28"/>
        </w:rPr>
        <w:t>.</w:t>
      </w:r>
    </w:p>
    <w:p w:rsidR="00C32A19" w:rsidRDefault="00555E7F" w:rsidP="00C32A19">
      <w:pPr>
        <w:ind w:firstLine="709"/>
        <w:jc w:val="both"/>
        <w:rPr>
          <w:sz w:val="28"/>
          <w:szCs w:val="28"/>
        </w:rPr>
      </w:pPr>
      <w:proofErr w:type="spellStart"/>
      <w:r>
        <w:rPr>
          <w:sz w:val="28"/>
          <w:szCs w:val="28"/>
        </w:rPr>
        <w:t>Микротерритории</w:t>
      </w:r>
      <w:proofErr w:type="spellEnd"/>
      <w:r>
        <w:rPr>
          <w:sz w:val="28"/>
          <w:szCs w:val="28"/>
        </w:rPr>
        <w:t xml:space="preserve"> в Ивьевском районе выделялись по территориальному принципу с учетом наличия 10 сельских Советов и </w:t>
      </w:r>
      <w:proofErr w:type="gramStart"/>
      <w:r>
        <w:rPr>
          <w:sz w:val="28"/>
          <w:szCs w:val="28"/>
        </w:rPr>
        <w:t>г</w:t>
      </w:r>
      <w:proofErr w:type="gramEnd"/>
      <w:r>
        <w:rPr>
          <w:sz w:val="28"/>
          <w:szCs w:val="28"/>
        </w:rPr>
        <w:t xml:space="preserve">. Ивье, а также по наличию врачебных участков: Ивьевский, </w:t>
      </w:r>
      <w:proofErr w:type="spellStart"/>
      <w:r>
        <w:rPr>
          <w:sz w:val="28"/>
          <w:szCs w:val="28"/>
        </w:rPr>
        <w:t>Бакштовский</w:t>
      </w:r>
      <w:proofErr w:type="spellEnd"/>
      <w:r>
        <w:rPr>
          <w:sz w:val="28"/>
          <w:szCs w:val="28"/>
        </w:rPr>
        <w:t xml:space="preserve">, </w:t>
      </w:r>
      <w:proofErr w:type="spellStart"/>
      <w:r>
        <w:rPr>
          <w:sz w:val="28"/>
          <w:szCs w:val="28"/>
        </w:rPr>
        <w:t>Бобровичский</w:t>
      </w:r>
      <w:proofErr w:type="spellEnd"/>
      <w:r>
        <w:rPr>
          <w:sz w:val="28"/>
          <w:szCs w:val="28"/>
        </w:rPr>
        <w:t xml:space="preserve">, </w:t>
      </w:r>
      <w:proofErr w:type="spellStart"/>
      <w:r>
        <w:rPr>
          <w:sz w:val="28"/>
          <w:szCs w:val="28"/>
        </w:rPr>
        <w:t>Гераненский</w:t>
      </w:r>
      <w:proofErr w:type="spellEnd"/>
      <w:r>
        <w:rPr>
          <w:sz w:val="28"/>
          <w:szCs w:val="28"/>
        </w:rPr>
        <w:t xml:space="preserve">, </w:t>
      </w:r>
      <w:proofErr w:type="spellStart"/>
      <w:r>
        <w:rPr>
          <w:sz w:val="28"/>
          <w:szCs w:val="28"/>
        </w:rPr>
        <w:t>Липнишковский</w:t>
      </w:r>
      <w:proofErr w:type="spellEnd"/>
      <w:r>
        <w:rPr>
          <w:sz w:val="28"/>
          <w:szCs w:val="28"/>
        </w:rPr>
        <w:t xml:space="preserve">, </w:t>
      </w:r>
      <w:proofErr w:type="spellStart"/>
      <w:r>
        <w:rPr>
          <w:sz w:val="28"/>
          <w:szCs w:val="28"/>
        </w:rPr>
        <w:t>Субботникский</w:t>
      </w:r>
      <w:proofErr w:type="spellEnd"/>
      <w:r>
        <w:rPr>
          <w:sz w:val="28"/>
          <w:szCs w:val="28"/>
        </w:rPr>
        <w:t xml:space="preserve">, </w:t>
      </w:r>
      <w:proofErr w:type="spellStart"/>
      <w:r>
        <w:rPr>
          <w:sz w:val="28"/>
          <w:szCs w:val="28"/>
        </w:rPr>
        <w:t>Трабский</w:t>
      </w:r>
      <w:proofErr w:type="spellEnd"/>
      <w:r>
        <w:rPr>
          <w:sz w:val="28"/>
          <w:szCs w:val="28"/>
        </w:rPr>
        <w:t xml:space="preserve">, </w:t>
      </w:r>
      <w:proofErr w:type="spellStart"/>
      <w:r>
        <w:rPr>
          <w:sz w:val="28"/>
          <w:szCs w:val="28"/>
        </w:rPr>
        <w:t>Юратишковский</w:t>
      </w:r>
      <w:proofErr w:type="spellEnd"/>
      <w:r>
        <w:rPr>
          <w:sz w:val="28"/>
          <w:szCs w:val="28"/>
        </w:rPr>
        <w:t>.</w:t>
      </w:r>
      <w:r w:rsidR="00C32A19">
        <w:rPr>
          <w:sz w:val="28"/>
          <w:szCs w:val="28"/>
        </w:rPr>
        <w:t xml:space="preserve"> </w:t>
      </w:r>
      <w:r w:rsidR="00C32A19">
        <w:rPr>
          <w:sz w:val="28"/>
          <w:szCs w:val="28"/>
        </w:rPr>
        <w:br w:type="page"/>
      </w:r>
    </w:p>
    <w:p w:rsidR="009B0A9A" w:rsidRDefault="009B0A9A" w:rsidP="00871983">
      <w:pPr>
        <w:tabs>
          <w:tab w:val="left" w:pos="0"/>
        </w:tabs>
        <w:ind w:right="-1"/>
        <w:jc w:val="center"/>
        <w:rPr>
          <w:b/>
          <w:sz w:val="28"/>
          <w:szCs w:val="28"/>
        </w:rPr>
      </w:pPr>
      <w:r>
        <w:rPr>
          <w:b/>
          <w:sz w:val="28"/>
          <w:szCs w:val="28"/>
          <w:lang w:val="en-US"/>
        </w:rPr>
        <w:lastRenderedPageBreak/>
        <w:t>II</w:t>
      </w:r>
      <w:r>
        <w:rPr>
          <w:b/>
          <w:sz w:val="28"/>
          <w:szCs w:val="28"/>
        </w:rPr>
        <w:t>.</w:t>
      </w:r>
      <w:r w:rsidRPr="00070046">
        <w:rPr>
          <w:b/>
          <w:sz w:val="28"/>
          <w:szCs w:val="28"/>
        </w:rPr>
        <w:t xml:space="preserve"> СОСТОЯНИЕ ЗДОРОВЬЯ НАСЕЛЕНИЯ И РИСКИ</w:t>
      </w:r>
    </w:p>
    <w:p w:rsidR="009B0A9A" w:rsidRPr="00070046" w:rsidRDefault="009B0A9A" w:rsidP="00D91ED9">
      <w:pPr>
        <w:tabs>
          <w:tab w:val="left" w:pos="0"/>
        </w:tabs>
        <w:jc w:val="center"/>
        <w:rPr>
          <w:b/>
          <w:sz w:val="28"/>
          <w:szCs w:val="28"/>
        </w:rPr>
      </w:pPr>
      <w:r w:rsidRPr="00070046">
        <w:rPr>
          <w:b/>
          <w:sz w:val="28"/>
          <w:szCs w:val="28"/>
        </w:rPr>
        <w:t>Состояние популяционного здоровья</w:t>
      </w:r>
    </w:p>
    <w:p w:rsidR="009B0A9A" w:rsidRPr="00070046" w:rsidRDefault="009B0A9A" w:rsidP="00D91ED9">
      <w:pPr>
        <w:tabs>
          <w:tab w:val="left" w:pos="0"/>
        </w:tabs>
        <w:jc w:val="center"/>
        <w:rPr>
          <w:lang w:val="bg-BG" w:eastAsia="bg-BG"/>
        </w:rPr>
      </w:pPr>
    </w:p>
    <w:p w:rsidR="005C3FA7" w:rsidRPr="00A62D13" w:rsidRDefault="00B25C8F" w:rsidP="00871983">
      <w:pPr>
        <w:numPr>
          <w:ilvl w:val="1"/>
          <w:numId w:val="2"/>
        </w:numPr>
        <w:tabs>
          <w:tab w:val="left" w:pos="0"/>
        </w:tabs>
        <w:jc w:val="center"/>
        <w:rPr>
          <w:b/>
          <w:i/>
          <w:sz w:val="30"/>
          <w:szCs w:val="30"/>
        </w:rPr>
      </w:pPr>
      <w:r w:rsidRPr="00070046">
        <w:rPr>
          <w:b/>
          <w:sz w:val="28"/>
          <w:szCs w:val="28"/>
        </w:rPr>
        <w:t>Медико-демографический статус</w:t>
      </w:r>
    </w:p>
    <w:p w:rsidR="003E162F" w:rsidRPr="00565EB9" w:rsidRDefault="003E162F" w:rsidP="003E162F">
      <w:pPr>
        <w:ind w:firstLine="709"/>
        <w:jc w:val="both"/>
        <w:rPr>
          <w:sz w:val="28"/>
          <w:szCs w:val="28"/>
        </w:rPr>
      </w:pPr>
      <w:r w:rsidRPr="00565EB9">
        <w:rPr>
          <w:sz w:val="28"/>
          <w:szCs w:val="28"/>
        </w:rPr>
        <w:t xml:space="preserve">Демографические процессы являются основными при характеристике степени социального развития территориальных образований различного уровня, а также одним из ведущих индикаторов в реализации стратегий по достижению устойчивого развития территорий.  </w:t>
      </w:r>
    </w:p>
    <w:p w:rsidR="003E162F" w:rsidRPr="006D7D33" w:rsidRDefault="003E162F" w:rsidP="003E162F">
      <w:pPr>
        <w:autoSpaceDE w:val="0"/>
        <w:autoSpaceDN w:val="0"/>
        <w:adjustRightInd w:val="0"/>
        <w:ind w:firstLine="709"/>
        <w:jc w:val="both"/>
        <w:rPr>
          <w:sz w:val="28"/>
          <w:szCs w:val="28"/>
        </w:rPr>
      </w:pPr>
      <w:r w:rsidRPr="006D7D33">
        <w:rPr>
          <w:sz w:val="28"/>
          <w:szCs w:val="28"/>
        </w:rPr>
        <w:t xml:space="preserve">В </w:t>
      </w:r>
      <w:r>
        <w:rPr>
          <w:sz w:val="28"/>
          <w:szCs w:val="28"/>
        </w:rPr>
        <w:t xml:space="preserve">Ивьевском </w:t>
      </w:r>
      <w:r w:rsidR="009114B2">
        <w:rPr>
          <w:sz w:val="28"/>
          <w:szCs w:val="28"/>
        </w:rPr>
        <w:t>районе в период 2013-2023</w:t>
      </w:r>
      <w:r w:rsidRPr="006D7D33">
        <w:rPr>
          <w:sz w:val="28"/>
          <w:szCs w:val="28"/>
        </w:rPr>
        <w:t xml:space="preserve"> гг. наблюдалась умеренная тенденция к сокращению численности населения со среднегодовым темпом снижения 2,</w:t>
      </w:r>
      <w:r>
        <w:rPr>
          <w:sz w:val="28"/>
          <w:szCs w:val="28"/>
        </w:rPr>
        <w:t>6</w:t>
      </w:r>
      <w:r w:rsidRPr="006D7D33">
        <w:rPr>
          <w:sz w:val="28"/>
          <w:szCs w:val="28"/>
        </w:rPr>
        <w:t> %</w:t>
      </w:r>
      <w:r>
        <w:rPr>
          <w:sz w:val="28"/>
          <w:szCs w:val="28"/>
        </w:rPr>
        <w:t xml:space="preserve"> (</w:t>
      </w:r>
      <w:proofErr w:type="spellStart"/>
      <w:r>
        <w:rPr>
          <w:sz w:val="28"/>
          <w:szCs w:val="28"/>
        </w:rPr>
        <w:t>среднеобластной</w:t>
      </w:r>
      <w:proofErr w:type="spellEnd"/>
      <w:r>
        <w:rPr>
          <w:sz w:val="28"/>
          <w:szCs w:val="28"/>
        </w:rPr>
        <w:t xml:space="preserve"> – 0,5 %)</w:t>
      </w:r>
      <w:r w:rsidRPr="006D7D33">
        <w:rPr>
          <w:sz w:val="28"/>
          <w:szCs w:val="28"/>
        </w:rPr>
        <w:t>. Район относится к административным территориям области с наибольшими темпами убыли населения за 10-летний период.</w:t>
      </w:r>
    </w:p>
    <w:p w:rsidR="003E162F" w:rsidRDefault="003E162F" w:rsidP="003E162F">
      <w:pPr>
        <w:autoSpaceDE w:val="0"/>
        <w:autoSpaceDN w:val="0"/>
        <w:adjustRightInd w:val="0"/>
        <w:ind w:firstLine="709"/>
        <w:jc w:val="both"/>
        <w:rPr>
          <w:sz w:val="28"/>
          <w:szCs w:val="28"/>
        </w:rPr>
      </w:pPr>
      <w:r w:rsidRPr="006D7D33">
        <w:rPr>
          <w:sz w:val="28"/>
          <w:szCs w:val="28"/>
        </w:rPr>
        <w:t xml:space="preserve">Среднегодовая численность населения в сравнении с 2013 г. </w:t>
      </w:r>
      <w:r>
        <w:rPr>
          <w:sz w:val="28"/>
          <w:szCs w:val="28"/>
        </w:rPr>
        <w:t xml:space="preserve">сократилась </w:t>
      </w:r>
      <w:r w:rsidRPr="006D7D33">
        <w:rPr>
          <w:sz w:val="28"/>
          <w:szCs w:val="28"/>
        </w:rPr>
        <w:t xml:space="preserve">на </w:t>
      </w:r>
      <w:r>
        <w:rPr>
          <w:sz w:val="28"/>
          <w:szCs w:val="28"/>
        </w:rPr>
        <w:t>5495</w:t>
      </w:r>
      <w:r w:rsidRPr="006D7D33">
        <w:rPr>
          <w:sz w:val="28"/>
          <w:szCs w:val="28"/>
        </w:rPr>
        <w:t> человек (2</w:t>
      </w:r>
      <w:r>
        <w:rPr>
          <w:sz w:val="28"/>
          <w:szCs w:val="28"/>
        </w:rPr>
        <w:t>1,2</w:t>
      </w:r>
      <w:r w:rsidRPr="006D7D33">
        <w:rPr>
          <w:sz w:val="28"/>
          <w:szCs w:val="28"/>
        </w:rPr>
        <w:t xml:space="preserve"> %), в сравнении с 2021 г. – на </w:t>
      </w:r>
      <w:r>
        <w:rPr>
          <w:sz w:val="28"/>
          <w:szCs w:val="28"/>
        </w:rPr>
        <w:t>614</w:t>
      </w:r>
      <w:r w:rsidRPr="006D7D33">
        <w:rPr>
          <w:sz w:val="28"/>
          <w:szCs w:val="28"/>
        </w:rPr>
        <w:t> человек (2,9 %) и в 2022 г. составила</w:t>
      </w:r>
      <w:r w:rsidRPr="006D7D33">
        <w:rPr>
          <w:b/>
          <w:sz w:val="28"/>
          <w:szCs w:val="28"/>
        </w:rPr>
        <w:t xml:space="preserve"> </w:t>
      </w:r>
      <w:r>
        <w:rPr>
          <w:sz w:val="28"/>
          <w:szCs w:val="28"/>
        </w:rPr>
        <w:t>20391</w:t>
      </w:r>
      <w:r w:rsidRPr="006D7D33">
        <w:rPr>
          <w:sz w:val="28"/>
          <w:szCs w:val="28"/>
        </w:rPr>
        <w:t xml:space="preserve"> человек</w:t>
      </w:r>
      <w:r w:rsidR="00387713">
        <w:rPr>
          <w:sz w:val="28"/>
          <w:szCs w:val="28"/>
        </w:rPr>
        <w:t xml:space="preserve"> (2013 г. – 25886, 2021 г. – 21005)</w:t>
      </w:r>
      <w:r w:rsidRPr="006D7D33">
        <w:rPr>
          <w:sz w:val="28"/>
          <w:szCs w:val="28"/>
        </w:rPr>
        <w:t xml:space="preserve"> (рис. 1). </w:t>
      </w:r>
    </w:p>
    <w:p w:rsidR="00387713" w:rsidRDefault="00387713" w:rsidP="00387713">
      <w:pPr>
        <w:contextualSpacing/>
        <w:jc w:val="center"/>
        <w:rPr>
          <w:sz w:val="28"/>
          <w:szCs w:val="28"/>
        </w:rPr>
      </w:pPr>
      <w:r>
        <w:rPr>
          <w:noProof/>
        </w:rPr>
        <w:drawing>
          <wp:inline distT="0" distB="0" distL="0" distR="0">
            <wp:extent cx="6137452" cy="2911450"/>
            <wp:effectExtent l="0" t="0" r="0" b="0"/>
            <wp:docPr id="10" name="Объект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67C88">
        <w:rPr>
          <w:sz w:val="28"/>
          <w:szCs w:val="28"/>
        </w:rPr>
        <w:t>Рисунок 1. Динамика среднегодовой численности населения</w:t>
      </w:r>
      <w:r>
        <w:rPr>
          <w:sz w:val="28"/>
          <w:szCs w:val="28"/>
        </w:rPr>
        <w:t xml:space="preserve"> </w:t>
      </w:r>
    </w:p>
    <w:p w:rsidR="00387713" w:rsidRPr="00367C88" w:rsidRDefault="00387713" w:rsidP="00387713">
      <w:pPr>
        <w:contextualSpacing/>
        <w:jc w:val="center"/>
        <w:rPr>
          <w:sz w:val="28"/>
          <w:szCs w:val="28"/>
        </w:rPr>
      </w:pPr>
      <w:r>
        <w:rPr>
          <w:sz w:val="28"/>
          <w:szCs w:val="28"/>
        </w:rPr>
        <w:t>Ивьевского</w:t>
      </w:r>
      <w:r w:rsidRPr="00367C88">
        <w:rPr>
          <w:sz w:val="28"/>
          <w:szCs w:val="28"/>
        </w:rPr>
        <w:t xml:space="preserve"> района</w:t>
      </w:r>
      <w:r w:rsidR="00BA069E">
        <w:rPr>
          <w:sz w:val="28"/>
          <w:szCs w:val="28"/>
        </w:rPr>
        <w:t xml:space="preserve"> в 2013-2022 гг.</w:t>
      </w:r>
    </w:p>
    <w:p w:rsidR="0073470F" w:rsidRPr="00BA069E" w:rsidRDefault="0073470F" w:rsidP="005C3FA7">
      <w:pPr>
        <w:ind w:firstLine="708"/>
        <w:jc w:val="both"/>
      </w:pPr>
    </w:p>
    <w:p w:rsidR="00EB7BC1" w:rsidRDefault="008B607F" w:rsidP="00EB7BC1">
      <w:pPr>
        <w:shd w:val="clear" w:color="auto" w:fill="FFFFFF"/>
        <w:tabs>
          <w:tab w:val="left" w:pos="1789"/>
        </w:tabs>
        <w:ind w:firstLine="680"/>
        <w:jc w:val="both"/>
        <w:rPr>
          <w:sz w:val="28"/>
          <w:szCs w:val="28"/>
        </w:rPr>
      </w:pPr>
      <w:r>
        <w:rPr>
          <w:sz w:val="28"/>
          <w:szCs w:val="28"/>
        </w:rPr>
        <w:t xml:space="preserve">В Ивьевском районе </w:t>
      </w:r>
      <w:r w:rsidRPr="006D7D33">
        <w:rPr>
          <w:sz w:val="28"/>
          <w:szCs w:val="28"/>
        </w:rPr>
        <w:t xml:space="preserve">преобладает </w:t>
      </w:r>
      <w:r>
        <w:rPr>
          <w:sz w:val="28"/>
          <w:szCs w:val="28"/>
        </w:rPr>
        <w:t>сельское нас</w:t>
      </w:r>
      <w:r w:rsidRPr="006D7D33">
        <w:rPr>
          <w:sz w:val="28"/>
          <w:szCs w:val="28"/>
        </w:rPr>
        <w:t>еление</w:t>
      </w:r>
      <w:r>
        <w:rPr>
          <w:sz w:val="28"/>
          <w:szCs w:val="28"/>
        </w:rPr>
        <w:t>.</w:t>
      </w:r>
      <w:r w:rsidRPr="00274042">
        <w:rPr>
          <w:sz w:val="28"/>
          <w:szCs w:val="28"/>
        </w:rPr>
        <w:t xml:space="preserve"> </w:t>
      </w:r>
      <w:proofErr w:type="gramStart"/>
      <w:r>
        <w:rPr>
          <w:sz w:val="28"/>
          <w:szCs w:val="28"/>
        </w:rPr>
        <w:t>Однако, в период 2013-202</w:t>
      </w:r>
      <w:r w:rsidR="00546C27">
        <w:rPr>
          <w:sz w:val="28"/>
          <w:szCs w:val="28"/>
        </w:rPr>
        <w:t>3</w:t>
      </w:r>
      <w:r>
        <w:rPr>
          <w:sz w:val="28"/>
          <w:szCs w:val="28"/>
        </w:rPr>
        <w:t xml:space="preserve"> гг. отмечалась умеренная тенденция к его сокращению со среднегодовым темпом снижения 3,8 % (один из наиболее высокий среди административных территорий области).</w:t>
      </w:r>
      <w:proofErr w:type="gramEnd"/>
      <w:r>
        <w:rPr>
          <w:sz w:val="28"/>
          <w:szCs w:val="28"/>
        </w:rPr>
        <w:t xml:space="preserve"> По сравнению с 2013 г. среднегодовая </w:t>
      </w:r>
      <w:r w:rsidR="00EB7BC1" w:rsidRPr="00274042">
        <w:rPr>
          <w:sz w:val="28"/>
          <w:szCs w:val="28"/>
        </w:rPr>
        <w:t xml:space="preserve">численность </w:t>
      </w:r>
      <w:r>
        <w:rPr>
          <w:sz w:val="28"/>
          <w:szCs w:val="28"/>
        </w:rPr>
        <w:t xml:space="preserve">сельских жителей </w:t>
      </w:r>
      <w:r w:rsidR="00EB7BC1" w:rsidRPr="00274042">
        <w:rPr>
          <w:sz w:val="28"/>
          <w:szCs w:val="28"/>
        </w:rPr>
        <w:t xml:space="preserve">сократилась на </w:t>
      </w:r>
      <w:r w:rsidR="0062447D">
        <w:rPr>
          <w:sz w:val="28"/>
          <w:szCs w:val="28"/>
        </w:rPr>
        <w:t>4953</w:t>
      </w:r>
      <w:r w:rsidR="00EB7BC1" w:rsidRPr="00274042">
        <w:rPr>
          <w:sz w:val="28"/>
          <w:szCs w:val="28"/>
        </w:rPr>
        <w:t> человека (2</w:t>
      </w:r>
      <w:r w:rsidR="0062447D">
        <w:rPr>
          <w:sz w:val="28"/>
          <w:szCs w:val="28"/>
        </w:rPr>
        <w:t>9,7</w:t>
      </w:r>
      <w:r w:rsidR="00EB7BC1">
        <w:rPr>
          <w:sz w:val="28"/>
          <w:szCs w:val="28"/>
        </w:rPr>
        <w:t> </w:t>
      </w:r>
      <w:r w:rsidR="00EB7BC1" w:rsidRPr="00274042">
        <w:rPr>
          <w:sz w:val="28"/>
          <w:szCs w:val="28"/>
        </w:rPr>
        <w:t>%), по сравнению с 202</w:t>
      </w:r>
      <w:r w:rsidR="00714090">
        <w:rPr>
          <w:sz w:val="28"/>
          <w:szCs w:val="28"/>
        </w:rPr>
        <w:t>2</w:t>
      </w:r>
      <w:r w:rsidR="00EB7BC1">
        <w:rPr>
          <w:sz w:val="28"/>
          <w:szCs w:val="28"/>
        </w:rPr>
        <w:t> </w:t>
      </w:r>
      <w:r w:rsidR="00EB7BC1" w:rsidRPr="00274042">
        <w:rPr>
          <w:sz w:val="28"/>
          <w:szCs w:val="28"/>
        </w:rPr>
        <w:t>г</w:t>
      </w:r>
      <w:r w:rsidR="00EB7BC1">
        <w:rPr>
          <w:sz w:val="28"/>
          <w:szCs w:val="28"/>
        </w:rPr>
        <w:t>.</w:t>
      </w:r>
      <w:r w:rsidR="00EB7BC1" w:rsidRPr="00274042">
        <w:rPr>
          <w:sz w:val="28"/>
          <w:szCs w:val="28"/>
        </w:rPr>
        <w:t xml:space="preserve"> – на </w:t>
      </w:r>
      <w:r w:rsidR="00714090">
        <w:rPr>
          <w:sz w:val="28"/>
          <w:szCs w:val="28"/>
        </w:rPr>
        <w:t>445</w:t>
      </w:r>
      <w:r w:rsidR="00EB7BC1">
        <w:rPr>
          <w:sz w:val="28"/>
          <w:szCs w:val="28"/>
        </w:rPr>
        <w:t> </w:t>
      </w:r>
      <w:r w:rsidR="00EB7BC1" w:rsidRPr="00274042">
        <w:rPr>
          <w:sz w:val="28"/>
          <w:szCs w:val="28"/>
        </w:rPr>
        <w:t>человек (4,</w:t>
      </w:r>
      <w:r w:rsidR="00714090">
        <w:rPr>
          <w:sz w:val="28"/>
          <w:szCs w:val="28"/>
        </w:rPr>
        <w:t>2</w:t>
      </w:r>
      <w:r w:rsidR="00EB7BC1">
        <w:rPr>
          <w:sz w:val="28"/>
          <w:szCs w:val="28"/>
        </w:rPr>
        <w:t> </w:t>
      </w:r>
      <w:r w:rsidR="00EB7BC1" w:rsidRPr="00274042">
        <w:rPr>
          <w:sz w:val="28"/>
          <w:szCs w:val="28"/>
        </w:rPr>
        <w:t>%) и в 202</w:t>
      </w:r>
      <w:r w:rsidR="00714090">
        <w:rPr>
          <w:sz w:val="28"/>
          <w:szCs w:val="28"/>
        </w:rPr>
        <w:t>3</w:t>
      </w:r>
      <w:r w:rsidR="00EB7BC1">
        <w:rPr>
          <w:sz w:val="28"/>
          <w:szCs w:val="28"/>
        </w:rPr>
        <w:t> </w:t>
      </w:r>
      <w:r w:rsidR="00EB7BC1" w:rsidRPr="00274042">
        <w:rPr>
          <w:sz w:val="28"/>
          <w:szCs w:val="28"/>
        </w:rPr>
        <w:t>г</w:t>
      </w:r>
      <w:r w:rsidR="00EB7BC1">
        <w:rPr>
          <w:sz w:val="28"/>
          <w:szCs w:val="28"/>
        </w:rPr>
        <w:t>.</w:t>
      </w:r>
      <w:r w:rsidR="00EB7BC1" w:rsidRPr="00274042">
        <w:rPr>
          <w:sz w:val="28"/>
          <w:szCs w:val="28"/>
        </w:rPr>
        <w:t xml:space="preserve"> составила </w:t>
      </w:r>
      <w:r w:rsidR="00EB7BC1" w:rsidRPr="00714090">
        <w:rPr>
          <w:sz w:val="28"/>
          <w:szCs w:val="28"/>
        </w:rPr>
        <w:t>11</w:t>
      </w:r>
      <w:r w:rsidR="00714090" w:rsidRPr="00714090">
        <w:rPr>
          <w:sz w:val="28"/>
          <w:szCs w:val="28"/>
        </w:rPr>
        <w:t>517</w:t>
      </w:r>
      <w:r w:rsidR="00EB7BC1" w:rsidRPr="00714090">
        <w:rPr>
          <w:sz w:val="28"/>
          <w:szCs w:val="28"/>
        </w:rPr>
        <w:t> человек</w:t>
      </w:r>
      <w:r w:rsidR="00E14384" w:rsidRPr="00714090">
        <w:rPr>
          <w:sz w:val="28"/>
          <w:szCs w:val="28"/>
        </w:rPr>
        <w:t xml:space="preserve">, или </w:t>
      </w:r>
      <w:r w:rsidR="0062447D" w:rsidRPr="00714090">
        <w:rPr>
          <w:sz w:val="28"/>
          <w:szCs w:val="28"/>
        </w:rPr>
        <w:t>57,6</w:t>
      </w:r>
      <w:r w:rsidR="00EB7BC1" w:rsidRPr="00714090">
        <w:rPr>
          <w:sz w:val="28"/>
          <w:szCs w:val="28"/>
        </w:rPr>
        <w:t> % от числа жителей района</w:t>
      </w:r>
      <w:r w:rsidR="00E14384" w:rsidRPr="00714090">
        <w:rPr>
          <w:sz w:val="28"/>
          <w:szCs w:val="28"/>
        </w:rPr>
        <w:t xml:space="preserve"> (2013 г. – 16700 человек, или 64,5 %)</w:t>
      </w:r>
      <w:r w:rsidR="00EB7BC1" w:rsidRPr="00714090">
        <w:rPr>
          <w:sz w:val="28"/>
          <w:szCs w:val="28"/>
        </w:rPr>
        <w:t>.</w:t>
      </w:r>
    </w:p>
    <w:p w:rsidR="00EB7BC1" w:rsidRDefault="00EB7BC1" w:rsidP="00387713">
      <w:pPr>
        <w:shd w:val="clear" w:color="auto" w:fill="FFFFFF"/>
        <w:tabs>
          <w:tab w:val="left" w:pos="1789"/>
        </w:tabs>
        <w:ind w:firstLine="680"/>
        <w:jc w:val="both"/>
        <w:rPr>
          <w:sz w:val="28"/>
          <w:szCs w:val="28"/>
        </w:rPr>
      </w:pPr>
      <w:r>
        <w:rPr>
          <w:sz w:val="28"/>
          <w:szCs w:val="28"/>
        </w:rPr>
        <w:t xml:space="preserve">Городское население района проживает в </w:t>
      </w:r>
      <w:proofErr w:type="gramStart"/>
      <w:r>
        <w:rPr>
          <w:sz w:val="28"/>
          <w:szCs w:val="28"/>
        </w:rPr>
        <w:t>г</w:t>
      </w:r>
      <w:proofErr w:type="gramEnd"/>
      <w:r>
        <w:rPr>
          <w:sz w:val="28"/>
          <w:szCs w:val="28"/>
        </w:rPr>
        <w:t>. </w:t>
      </w:r>
      <w:r w:rsidR="00E14384">
        <w:rPr>
          <w:sz w:val="28"/>
          <w:szCs w:val="28"/>
        </w:rPr>
        <w:t>Ивье (7</w:t>
      </w:r>
      <w:r w:rsidR="00714090">
        <w:rPr>
          <w:sz w:val="28"/>
          <w:szCs w:val="28"/>
        </w:rPr>
        <w:t>089</w:t>
      </w:r>
      <w:r w:rsidR="00E14384">
        <w:rPr>
          <w:sz w:val="28"/>
          <w:szCs w:val="28"/>
        </w:rPr>
        <w:t xml:space="preserve"> человек) </w:t>
      </w:r>
      <w:r>
        <w:rPr>
          <w:sz w:val="28"/>
          <w:szCs w:val="28"/>
        </w:rPr>
        <w:t>и г.п. </w:t>
      </w:r>
      <w:r w:rsidR="00E14384">
        <w:rPr>
          <w:sz w:val="28"/>
          <w:szCs w:val="28"/>
        </w:rPr>
        <w:t>Юратишки (13</w:t>
      </w:r>
      <w:r w:rsidR="00714090">
        <w:rPr>
          <w:sz w:val="28"/>
          <w:szCs w:val="28"/>
        </w:rPr>
        <w:t>63</w:t>
      </w:r>
      <w:r w:rsidR="00E14384">
        <w:rPr>
          <w:sz w:val="28"/>
          <w:szCs w:val="28"/>
        </w:rPr>
        <w:t xml:space="preserve"> </w:t>
      </w:r>
      <w:r>
        <w:rPr>
          <w:sz w:val="28"/>
          <w:szCs w:val="28"/>
        </w:rPr>
        <w:t>чел</w:t>
      </w:r>
      <w:r w:rsidR="00E14384">
        <w:rPr>
          <w:sz w:val="28"/>
          <w:szCs w:val="28"/>
        </w:rPr>
        <w:t>овек</w:t>
      </w:r>
      <w:r>
        <w:rPr>
          <w:sz w:val="28"/>
          <w:szCs w:val="28"/>
        </w:rPr>
        <w:t>). По сравнению с 2013 г. среднегодовая численность городского населения сократилась на 5</w:t>
      </w:r>
      <w:r w:rsidR="008B607F">
        <w:rPr>
          <w:sz w:val="28"/>
          <w:szCs w:val="28"/>
        </w:rPr>
        <w:t>42</w:t>
      </w:r>
      <w:r>
        <w:rPr>
          <w:sz w:val="28"/>
          <w:szCs w:val="28"/>
        </w:rPr>
        <w:t> человек</w:t>
      </w:r>
      <w:r w:rsidR="008B607F">
        <w:rPr>
          <w:sz w:val="28"/>
          <w:szCs w:val="28"/>
        </w:rPr>
        <w:t>а</w:t>
      </w:r>
      <w:r>
        <w:rPr>
          <w:sz w:val="28"/>
          <w:szCs w:val="28"/>
        </w:rPr>
        <w:t xml:space="preserve"> (</w:t>
      </w:r>
      <w:r w:rsidR="008B607F">
        <w:rPr>
          <w:sz w:val="28"/>
          <w:szCs w:val="28"/>
        </w:rPr>
        <w:t>5,9</w:t>
      </w:r>
      <w:r>
        <w:rPr>
          <w:sz w:val="28"/>
          <w:szCs w:val="28"/>
        </w:rPr>
        <w:t xml:space="preserve"> %), по </w:t>
      </w:r>
      <w:r>
        <w:rPr>
          <w:sz w:val="28"/>
          <w:szCs w:val="28"/>
        </w:rPr>
        <w:lastRenderedPageBreak/>
        <w:t xml:space="preserve">сравнению с 2021 г. – на </w:t>
      </w:r>
      <w:r w:rsidR="008B607F">
        <w:rPr>
          <w:sz w:val="28"/>
          <w:szCs w:val="28"/>
        </w:rPr>
        <w:t>55</w:t>
      </w:r>
      <w:r>
        <w:rPr>
          <w:sz w:val="28"/>
          <w:szCs w:val="28"/>
        </w:rPr>
        <w:t xml:space="preserve"> человек (</w:t>
      </w:r>
      <w:r w:rsidR="008B607F">
        <w:rPr>
          <w:sz w:val="28"/>
          <w:szCs w:val="28"/>
        </w:rPr>
        <w:t>0,6</w:t>
      </w:r>
      <w:r>
        <w:rPr>
          <w:sz w:val="28"/>
          <w:szCs w:val="28"/>
        </w:rPr>
        <w:t> %) и в 202</w:t>
      </w:r>
      <w:r w:rsidR="00714090">
        <w:rPr>
          <w:sz w:val="28"/>
          <w:szCs w:val="28"/>
        </w:rPr>
        <w:t>3</w:t>
      </w:r>
      <w:r>
        <w:rPr>
          <w:sz w:val="28"/>
          <w:szCs w:val="28"/>
        </w:rPr>
        <w:t xml:space="preserve"> г. составила </w:t>
      </w:r>
      <w:r w:rsidR="008B607F">
        <w:rPr>
          <w:sz w:val="28"/>
          <w:szCs w:val="28"/>
        </w:rPr>
        <w:t>8644</w:t>
      </w:r>
      <w:r>
        <w:rPr>
          <w:sz w:val="28"/>
          <w:szCs w:val="28"/>
        </w:rPr>
        <w:t> человек</w:t>
      </w:r>
      <w:r w:rsidR="008B607F">
        <w:rPr>
          <w:sz w:val="28"/>
          <w:szCs w:val="28"/>
        </w:rPr>
        <w:t>а, или 42,4</w:t>
      </w:r>
      <w:r w:rsidRPr="00A521FC">
        <w:rPr>
          <w:sz w:val="28"/>
          <w:szCs w:val="28"/>
        </w:rPr>
        <w:t> %</w:t>
      </w:r>
      <w:r w:rsidRPr="009F296B">
        <w:rPr>
          <w:sz w:val="28"/>
          <w:szCs w:val="28"/>
        </w:rPr>
        <w:t xml:space="preserve"> </w:t>
      </w:r>
      <w:r>
        <w:rPr>
          <w:sz w:val="28"/>
          <w:szCs w:val="28"/>
        </w:rPr>
        <w:t>от числа жителей района</w:t>
      </w:r>
      <w:r w:rsidR="008B607F">
        <w:rPr>
          <w:sz w:val="28"/>
          <w:szCs w:val="28"/>
        </w:rPr>
        <w:t xml:space="preserve"> (2013 г. – 9186 человек, или 35,5 %)</w:t>
      </w:r>
      <w:r>
        <w:rPr>
          <w:sz w:val="28"/>
          <w:szCs w:val="28"/>
        </w:rPr>
        <w:t xml:space="preserve">. </w:t>
      </w:r>
    </w:p>
    <w:p w:rsidR="000872FA" w:rsidRDefault="000872FA" w:rsidP="000872FA">
      <w:pPr>
        <w:shd w:val="clear" w:color="auto" w:fill="FFFFFF"/>
        <w:tabs>
          <w:tab w:val="left" w:pos="1789"/>
        </w:tabs>
        <w:ind w:firstLine="680"/>
        <w:jc w:val="both"/>
        <w:rPr>
          <w:sz w:val="28"/>
          <w:szCs w:val="28"/>
        </w:rPr>
      </w:pPr>
      <w:r w:rsidRPr="00EB498D">
        <w:rPr>
          <w:sz w:val="28"/>
          <w:szCs w:val="28"/>
        </w:rPr>
        <w:t xml:space="preserve">Половозрастная структура населения оказывает существенное влияние на характер и уровень заболеваемости. В половой структуре населения </w:t>
      </w:r>
      <w:r w:rsidR="00430A13">
        <w:rPr>
          <w:sz w:val="28"/>
          <w:szCs w:val="28"/>
        </w:rPr>
        <w:t>Ивьевского</w:t>
      </w:r>
      <w:r w:rsidRPr="00EB498D">
        <w:rPr>
          <w:sz w:val="28"/>
          <w:szCs w:val="28"/>
        </w:rPr>
        <w:t xml:space="preserve"> района преобладают женщины, </w:t>
      </w:r>
      <w:r w:rsidR="00430A13" w:rsidRPr="00EB498D">
        <w:rPr>
          <w:sz w:val="28"/>
          <w:szCs w:val="28"/>
        </w:rPr>
        <w:t>в 202</w:t>
      </w:r>
      <w:r w:rsidR="00714090">
        <w:rPr>
          <w:sz w:val="28"/>
          <w:szCs w:val="28"/>
        </w:rPr>
        <w:t>3</w:t>
      </w:r>
      <w:r w:rsidR="00430A13" w:rsidRPr="00EB498D">
        <w:rPr>
          <w:sz w:val="28"/>
          <w:szCs w:val="28"/>
        </w:rPr>
        <w:t> г.</w:t>
      </w:r>
      <w:r w:rsidR="00430A13">
        <w:rPr>
          <w:sz w:val="28"/>
          <w:szCs w:val="28"/>
        </w:rPr>
        <w:t xml:space="preserve"> </w:t>
      </w:r>
      <w:r w:rsidRPr="00EB498D">
        <w:rPr>
          <w:sz w:val="28"/>
          <w:szCs w:val="28"/>
        </w:rPr>
        <w:t xml:space="preserve">численность их составила </w:t>
      </w:r>
      <w:r w:rsidR="00430A13">
        <w:rPr>
          <w:sz w:val="28"/>
          <w:szCs w:val="28"/>
        </w:rPr>
        <w:t>10626 </w:t>
      </w:r>
      <w:r w:rsidRPr="00EB498D">
        <w:rPr>
          <w:sz w:val="28"/>
          <w:szCs w:val="28"/>
        </w:rPr>
        <w:t>человек, или 5</w:t>
      </w:r>
      <w:r w:rsidR="00430A13">
        <w:rPr>
          <w:sz w:val="28"/>
          <w:szCs w:val="28"/>
        </w:rPr>
        <w:t>2</w:t>
      </w:r>
      <w:r w:rsidRPr="00EB498D">
        <w:rPr>
          <w:sz w:val="28"/>
          <w:szCs w:val="28"/>
        </w:rPr>
        <w:t xml:space="preserve">,1 % от всего населения района; численность мужчин на </w:t>
      </w:r>
      <w:r w:rsidR="00430A13">
        <w:rPr>
          <w:sz w:val="28"/>
          <w:szCs w:val="28"/>
        </w:rPr>
        <w:t>861</w:t>
      </w:r>
      <w:r w:rsidRPr="00EB498D">
        <w:rPr>
          <w:sz w:val="28"/>
          <w:szCs w:val="28"/>
        </w:rPr>
        <w:t> человек</w:t>
      </w:r>
      <w:r w:rsidR="00430A13">
        <w:rPr>
          <w:sz w:val="28"/>
          <w:szCs w:val="28"/>
        </w:rPr>
        <w:t>а</w:t>
      </w:r>
      <w:r w:rsidRPr="00EB498D">
        <w:rPr>
          <w:sz w:val="28"/>
          <w:szCs w:val="28"/>
        </w:rPr>
        <w:t xml:space="preserve"> меньше – </w:t>
      </w:r>
      <w:r w:rsidR="00430A13">
        <w:rPr>
          <w:sz w:val="28"/>
          <w:szCs w:val="28"/>
        </w:rPr>
        <w:t>9765</w:t>
      </w:r>
      <w:r w:rsidRPr="00EB498D">
        <w:rPr>
          <w:sz w:val="28"/>
          <w:szCs w:val="28"/>
        </w:rPr>
        <w:t> человек, или 4</w:t>
      </w:r>
      <w:r w:rsidR="00430A13">
        <w:rPr>
          <w:sz w:val="28"/>
          <w:szCs w:val="28"/>
        </w:rPr>
        <w:t>7,9</w:t>
      </w:r>
      <w:r w:rsidRPr="00EB498D">
        <w:rPr>
          <w:sz w:val="28"/>
          <w:szCs w:val="28"/>
        </w:rPr>
        <w:t> % от населения района (рис. </w:t>
      </w:r>
      <w:r>
        <w:rPr>
          <w:sz w:val="28"/>
          <w:szCs w:val="28"/>
        </w:rPr>
        <w:t>2</w:t>
      </w:r>
      <w:r w:rsidRPr="00EB498D">
        <w:rPr>
          <w:sz w:val="28"/>
          <w:szCs w:val="28"/>
        </w:rPr>
        <w:t>).</w:t>
      </w:r>
    </w:p>
    <w:p w:rsidR="000872FA" w:rsidRPr="00524111" w:rsidRDefault="000872FA" w:rsidP="000872FA">
      <w:pPr>
        <w:jc w:val="center"/>
        <w:rPr>
          <w:b/>
          <w:sz w:val="28"/>
          <w:szCs w:val="28"/>
        </w:rPr>
      </w:pPr>
      <w:r>
        <w:rPr>
          <w:b/>
          <w:noProof/>
          <w:sz w:val="28"/>
          <w:szCs w:val="28"/>
        </w:rPr>
        <w:drawing>
          <wp:inline distT="0" distB="0" distL="0" distR="0">
            <wp:extent cx="5976518" cy="2106778"/>
            <wp:effectExtent l="0" t="0" r="0" b="0"/>
            <wp:docPr id="11"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24111">
        <w:rPr>
          <w:b/>
          <w:sz w:val="28"/>
          <w:szCs w:val="28"/>
        </w:rPr>
        <w:t xml:space="preserve"> </w:t>
      </w:r>
    </w:p>
    <w:p w:rsidR="000872FA" w:rsidRPr="00367C88" w:rsidRDefault="000872FA" w:rsidP="000872FA">
      <w:pPr>
        <w:jc w:val="center"/>
        <w:rPr>
          <w:sz w:val="28"/>
          <w:szCs w:val="28"/>
        </w:rPr>
      </w:pPr>
      <w:r w:rsidRPr="00367C88">
        <w:rPr>
          <w:sz w:val="28"/>
          <w:szCs w:val="28"/>
        </w:rPr>
        <w:t xml:space="preserve">Рисунок </w:t>
      </w:r>
      <w:r>
        <w:rPr>
          <w:sz w:val="28"/>
          <w:szCs w:val="28"/>
        </w:rPr>
        <w:t>2</w:t>
      </w:r>
      <w:r w:rsidRPr="00367C88">
        <w:rPr>
          <w:sz w:val="28"/>
          <w:szCs w:val="28"/>
        </w:rPr>
        <w:t xml:space="preserve">. </w:t>
      </w:r>
      <w:r>
        <w:rPr>
          <w:sz w:val="28"/>
          <w:szCs w:val="28"/>
        </w:rPr>
        <w:t>Среднегодовая численность</w:t>
      </w:r>
      <w:r w:rsidRPr="00367C88">
        <w:rPr>
          <w:sz w:val="28"/>
          <w:szCs w:val="28"/>
        </w:rPr>
        <w:t xml:space="preserve"> мужского и женског</w:t>
      </w:r>
      <w:r>
        <w:rPr>
          <w:sz w:val="28"/>
          <w:szCs w:val="28"/>
        </w:rPr>
        <w:t xml:space="preserve">о населения </w:t>
      </w:r>
      <w:r w:rsidR="00430A13">
        <w:rPr>
          <w:sz w:val="28"/>
          <w:szCs w:val="28"/>
        </w:rPr>
        <w:t>Ивьевского</w:t>
      </w:r>
      <w:r>
        <w:rPr>
          <w:sz w:val="28"/>
          <w:szCs w:val="28"/>
        </w:rPr>
        <w:t xml:space="preserve"> района в</w:t>
      </w:r>
      <w:r w:rsidRPr="00367C88">
        <w:rPr>
          <w:sz w:val="28"/>
          <w:szCs w:val="28"/>
        </w:rPr>
        <w:t xml:space="preserve"> 202</w:t>
      </w:r>
      <w:r w:rsidR="00714090">
        <w:rPr>
          <w:sz w:val="28"/>
          <w:szCs w:val="28"/>
        </w:rPr>
        <w:t>3</w:t>
      </w:r>
      <w:r>
        <w:rPr>
          <w:sz w:val="28"/>
          <w:szCs w:val="28"/>
        </w:rPr>
        <w:t> </w:t>
      </w:r>
      <w:r w:rsidRPr="00367C88">
        <w:rPr>
          <w:sz w:val="28"/>
          <w:szCs w:val="28"/>
        </w:rPr>
        <w:t>г</w:t>
      </w:r>
      <w:r>
        <w:rPr>
          <w:sz w:val="28"/>
          <w:szCs w:val="28"/>
        </w:rPr>
        <w:t>.</w:t>
      </w:r>
    </w:p>
    <w:p w:rsidR="000872FA" w:rsidRPr="00A06CF6" w:rsidRDefault="000872FA" w:rsidP="000872FA">
      <w:pPr>
        <w:shd w:val="clear" w:color="auto" w:fill="FFFFFF"/>
        <w:tabs>
          <w:tab w:val="left" w:pos="1789"/>
        </w:tabs>
        <w:ind w:firstLine="680"/>
        <w:jc w:val="both"/>
        <w:rPr>
          <w:b/>
        </w:rPr>
      </w:pPr>
    </w:p>
    <w:p w:rsidR="000872FA" w:rsidRPr="007B5624" w:rsidRDefault="000872FA" w:rsidP="000872FA">
      <w:pPr>
        <w:widowControl w:val="0"/>
        <w:ind w:firstLine="709"/>
        <w:jc w:val="both"/>
        <w:rPr>
          <w:sz w:val="28"/>
          <w:szCs w:val="28"/>
        </w:rPr>
      </w:pPr>
      <w:r w:rsidRPr="00FC4A76">
        <w:rPr>
          <w:bCs/>
          <w:iCs/>
          <w:sz w:val="28"/>
          <w:szCs w:val="28"/>
        </w:rPr>
        <w:t>Возрастная структура</w:t>
      </w:r>
      <w:r w:rsidRPr="00FC4A76">
        <w:rPr>
          <w:bCs/>
          <w:i/>
          <w:iCs/>
          <w:sz w:val="28"/>
          <w:szCs w:val="28"/>
        </w:rPr>
        <w:t xml:space="preserve"> </w:t>
      </w:r>
      <w:r w:rsidRPr="00FC4A76">
        <w:rPr>
          <w:sz w:val="28"/>
          <w:szCs w:val="28"/>
        </w:rPr>
        <w:t xml:space="preserve">населения </w:t>
      </w:r>
      <w:r w:rsidR="006E126D">
        <w:rPr>
          <w:sz w:val="28"/>
          <w:szCs w:val="28"/>
        </w:rPr>
        <w:t>Ивьевского</w:t>
      </w:r>
      <w:r w:rsidRPr="00FC4A76">
        <w:rPr>
          <w:sz w:val="28"/>
          <w:szCs w:val="28"/>
        </w:rPr>
        <w:t xml:space="preserve"> района относится к регрессивному типу: доля лиц 50</w:t>
      </w:r>
      <w:r>
        <w:rPr>
          <w:sz w:val="28"/>
          <w:szCs w:val="28"/>
        </w:rPr>
        <w:t> </w:t>
      </w:r>
      <w:r w:rsidRPr="00FC4A76">
        <w:rPr>
          <w:sz w:val="28"/>
          <w:szCs w:val="28"/>
        </w:rPr>
        <w:t>лет и старше в общей структуре населения в 3,</w:t>
      </w:r>
      <w:r w:rsidR="006E126D">
        <w:rPr>
          <w:sz w:val="28"/>
          <w:szCs w:val="28"/>
        </w:rPr>
        <w:t>0</w:t>
      </w:r>
      <w:r>
        <w:rPr>
          <w:sz w:val="28"/>
          <w:szCs w:val="28"/>
        </w:rPr>
        <w:t> </w:t>
      </w:r>
      <w:r w:rsidRPr="00FC4A76">
        <w:rPr>
          <w:sz w:val="28"/>
          <w:szCs w:val="28"/>
        </w:rPr>
        <w:t>раза преобладает над численностью детей 0-14</w:t>
      </w:r>
      <w:r>
        <w:rPr>
          <w:sz w:val="28"/>
          <w:szCs w:val="28"/>
        </w:rPr>
        <w:t> </w:t>
      </w:r>
      <w:r w:rsidRPr="00FC4A76">
        <w:rPr>
          <w:sz w:val="28"/>
          <w:szCs w:val="28"/>
        </w:rPr>
        <w:t>лет</w:t>
      </w:r>
      <w:r w:rsidRPr="00524111">
        <w:rPr>
          <w:b/>
          <w:sz w:val="28"/>
          <w:szCs w:val="28"/>
        </w:rPr>
        <w:t xml:space="preserve"> </w:t>
      </w:r>
      <w:r w:rsidRPr="00A06CF6">
        <w:rPr>
          <w:sz w:val="28"/>
          <w:szCs w:val="28"/>
        </w:rPr>
        <w:t xml:space="preserve">– </w:t>
      </w:r>
      <w:r w:rsidRPr="007B5624">
        <w:rPr>
          <w:sz w:val="28"/>
          <w:szCs w:val="28"/>
        </w:rPr>
        <w:t>4</w:t>
      </w:r>
      <w:r w:rsidR="006E126D">
        <w:rPr>
          <w:sz w:val="28"/>
          <w:szCs w:val="28"/>
        </w:rPr>
        <w:t>7,</w:t>
      </w:r>
      <w:r>
        <w:rPr>
          <w:sz w:val="28"/>
          <w:szCs w:val="28"/>
        </w:rPr>
        <w:t>8</w:t>
      </w:r>
      <w:r w:rsidR="006E126D">
        <w:rPr>
          <w:sz w:val="28"/>
          <w:szCs w:val="28"/>
        </w:rPr>
        <w:t> % и 15,8</w:t>
      </w:r>
      <w:r w:rsidRPr="007B5624">
        <w:rPr>
          <w:sz w:val="28"/>
          <w:szCs w:val="28"/>
        </w:rPr>
        <w:t xml:space="preserve"> % соответственно, что определяет </w:t>
      </w:r>
      <w:proofErr w:type="spellStart"/>
      <w:r w:rsidRPr="007B5624">
        <w:rPr>
          <w:sz w:val="28"/>
          <w:szCs w:val="28"/>
        </w:rPr>
        <w:t>депопуляцию</w:t>
      </w:r>
      <w:proofErr w:type="spellEnd"/>
      <w:r w:rsidRPr="007B5624">
        <w:rPr>
          <w:sz w:val="28"/>
          <w:szCs w:val="28"/>
        </w:rPr>
        <w:t xml:space="preserve"> населения вследствие преобладания уровня смертности над рождаемостью. </w:t>
      </w:r>
    </w:p>
    <w:p w:rsidR="000872FA" w:rsidRDefault="000872FA" w:rsidP="000872FA">
      <w:pPr>
        <w:ind w:firstLine="709"/>
        <w:jc w:val="both"/>
        <w:rPr>
          <w:sz w:val="28"/>
          <w:szCs w:val="28"/>
        </w:rPr>
      </w:pPr>
      <w:r w:rsidRPr="00193765">
        <w:rPr>
          <w:sz w:val="28"/>
          <w:szCs w:val="28"/>
        </w:rPr>
        <w:t xml:space="preserve">В </w:t>
      </w:r>
      <w:r w:rsidRPr="00A06CF6">
        <w:rPr>
          <w:sz w:val="28"/>
          <w:szCs w:val="28"/>
        </w:rPr>
        <w:t>202</w:t>
      </w:r>
      <w:r w:rsidR="00714090">
        <w:rPr>
          <w:sz w:val="28"/>
          <w:szCs w:val="28"/>
        </w:rPr>
        <w:t>3</w:t>
      </w:r>
      <w:r w:rsidRPr="00A06CF6">
        <w:rPr>
          <w:sz w:val="28"/>
          <w:szCs w:val="28"/>
        </w:rPr>
        <w:t xml:space="preserve"> г. численность населения моложе трудоспособного возраста </w:t>
      </w:r>
      <w:r w:rsidRPr="00A06CF6">
        <w:rPr>
          <w:sz w:val="28"/>
          <w:szCs w:val="28"/>
        </w:rPr>
        <w:br/>
        <w:t>(0-15 лет) составила 34</w:t>
      </w:r>
      <w:r w:rsidR="006E126D">
        <w:rPr>
          <w:sz w:val="28"/>
          <w:szCs w:val="28"/>
        </w:rPr>
        <w:t>77</w:t>
      </w:r>
      <w:r w:rsidRPr="00A06CF6">
        <w:rPr>
          <w:sz w:val="28"/>
          <w:szCs w:val="28"/>
        </w:rPr>
        <w:t> человек, или 1</w:t>
      </w:r>
      <w:r w:rsidR="006E126D">
        <w:rPr>
          <w:sz w:val="28"/>
          <w:szCs w:val="28"/>
        </w:rPr>
        <w:t>7,0</w:t>
      </w:r>
      <w:r w:rsidRPr="00A06CF6">
        <w:rPr>
          <w:sz w:val="28"/>
          <w:szCs w:val="28"/>
        </w:rPr>
        <w:t xml:space="preserve"> % от общей численности населения, населения в трудоспособном возрасте </w:t>
      </w:r>
      <w:r w:rsidR="006E126D">
        <w:rPr>
          <w:sz w:val="28"/>
          <w:szCs w:val="28"/>
        </w:rPr>
        <w:t xml:space="preserve">(от 16 лет до общеустановленного пенсионного возраста) </w:t>
      </w:r>
      <w:r w:rsidRPr="00A06CF6">
        <w:rPr>
          <w:sz w:val="28"/>
          <w:szCs w:val="28"/>
        </w:rPr>
        <w:t xml:space="preserve">– </w:t>
      </w:r>
      <w:r w:rsidR="006E126D">
        <w:rPr>
          <w:sz w:val="28"/>
          <w:szCs w:val="28"/>
        </w:rPr>
        <w:t>11151</w:t>
      </w:r>
      <w:r w:rsidRPr="00A06CF6">
        <w:rPr>
          <w:sz w:val="28"/>
          <w:szCs w:val="28"/>
        </w:rPr>
        <w:t> человек, или 54,</w:t>
      </w:r>
      <w:r w:rsidR="006E126D">
        <w:rPr>
          <w:sz w:val="28"/>
          <w:szCs w:val="28"/>
        </w:rPr>
        <w:t>7</w:t>
      </w:r>
      <w:r w:rsidRPr="00A06CF6">
        <w:rPr>
          <w:sz w:val="28"/>
          <w:szCs w:val="28"/>
        </w:rPr>
        <w:t xml:space="preserve"> %, населения старше трудоспособного возраста – </w:t>
      </w:r>
      <w:r w:rsidR="006E126D">
        <w:rPr>
          <w:sz w:val="28"/>
          <w:szCs w:val="28"/>
        </w:rPr>
        <w:t>5763</w:t>
      </w:r>
      <w:r w:rsidRPr="00A06CF6">
        <w:rPr>
          <w:sz w:val="28"/>
          <w:szCs w:val="28"/>
        </w:rPr>
        <w:t xml:space="preserve"> человек, или </w:t>
      </w:r>
      <w:r w:rsidR="006E126D">
        <w:rPr>
          <w:sz w:val="28"/>
          <w:szCs w:val="28"/>
        </w:rPr>
        <w:t>28,3</w:t>
      </w:r>
      <w:r w:rsidRPr="00A06CF6">
        <w:rPr>
          <w:sz w:val="28"/>
          <w:szCs w:val="28"/>
        </w:rPr>
        <w:t> % (в Гродненской области –</w:t>
      </w:r>
      <w:r w:rsidRPr="00A06CF6">
        <w:t xml:space="preserve"> </w:t>
      </w:r>
      <w:r w:rsidRPr="00A06CF6">
        <w:rPr>
          <w:sz w:val="28"/>
          <w:szCs w:val="28"/>
        </w:rPr>
        <w:t xml:space="preserve">18,7 %, 57,3 %, 24,0 % соответственно). </w:t>
      </w:r>
      <w:r w:rsidRPr="00625B73">
        <w:rPr>
          <w:sz w:val="28"/>
          <w:szCs w:val="28"/>
        </w:rPr>
        <w:t xml:space="preserve">В городских поселениях удельный вес основных возрастных групп составил соответственно </w:t>
      </w:r>
      <w:r w:rsidR="006E126D">
        <w:rPr>
          <w:sz w:val="28"/>
          <w:szCs w:val="28"/>
        </w:rPr>
        <w:t>21,3</w:t>
      </w:r>
      <w:r w:rsidRPr="00625B73">
        <w:rPr>
          <w:sz w:val="28"/>
          <w:szCs w:val="28"/>
        </w:rPr>
        <w:t> %, 5</w:t>
      </w:r>
      <w:r>
        <w:rPr>
          <w:sz w:val="28"/>
          <w:szCs w:val="28"/>
        </w:rPr>
        <w:t>7,</w:t>
      </w:r>
      <w:r w:rsidR="005A087B">
        <w:rPr>
          <w:sz w:val="28"/>
          <w:szCs w:val="28"/>
        </w:rPr>
        <w:t>6</w:t>
      </w:r>
      <w:r w:rsidRPr="00625B73">
        <w:rPr>
          <w:sz w:val="28"/>
          <w:szCs w:val="28"/>
        </w:rPr>
        <w:t> % и 2</w:t>
      </w:r>
      <w:r w:rsidR="006E126D">
        <w:rPr>
          <w:sz w:val="28"/>
          <w:szCs w:val="28"/>
        </w:rPr>
        <w:t>1,1</w:t>
      </w:r>
      <w:r w:rsidRPr="00625B73">
        <w:rPr>
          <w:sz w:val="28"/>
          <w:szCs w:val="28"/>
        </w:rPr>
        <w:t> %, в сельской местности – 1</w:t>
      </w:r>
      <w:r w:rsidR="005A087B">
        <w:rPr>
          <w:sz w:val="28"/>
          <w:szCs w:val="28"/>
        </w:rPr>
        <w:t>3,9</w:t>
      </w:r>
      <w:r>
        <w:rPr>
          <w:sz w:val="28"/>
          <w:szCs w:val="28"/>
        </w:rPr>
        <w:t> </w:t>
      </w:r>
      <w:r w:rsidRPr="00625B73">
        <w:rPr>
          <w:sz w:val="28"/>
          <w:szCs w:val="28"/>
        </w:rPr>
        <w:t>%, 5</w:t>
      </w:r>
      <w:r w:rsidR="005A087B">
        <w:rPr>
          <w:sz w:val="28"/>
          <w:szCs w:val="28"/>
        </w:rPr>
        <w:t>2,6</w:t>
      </w:r>
      <w:r>
        <w:rPr>
          <w:sz w:val="28"/>
          <w:szCs w:val="28"/>
        </w:rPr>
        <w:t> </w:t>
      </w:r>
      <w:r w:rsidRPr="00625B73">
        <w:rPr>
          <w:sz w:val="28"/>
          <w:szCs w:val="28"/>
        </w:rPr>
        <w:t>%, 3</w:t>
      </w:r>
      <w:r w:rsidR="005A087B">
        <w:rPr>
          <w:sz w:val="28"/>
          <w:szCs w:val="28"/>
        </w:rPr>
        <w:t>3,5</w:t>
      </w:r>
      <w:r>
        <w:rPr>
          <w:sz w:val="28"/>
          <w:szCs w:val="28"/>
        </w:rPr>
        <w:t> </w:t>
      </w:r>
      <w:r w:rsidRPr="00625B73">
        <w:rPr>
          <w:sz w:val="28"/>
          <w:szCs w:val="28"/>
        </w:rPr>
        <w:t>%.</w:t>
      </w:r>
    </w:p>
    <w:p w:rsidR="000872FA" w:rsidRPr="00367C88" w:rsidRDefault="000872FA" w:rsidP="000872FA">
      <w:pPr>
        <w:ind w:firstLine="709"/>
        <w:jc w:val="both"/>
        <w:rPr>
          <w:sz w:val="28"/>
          <w:szCs w:val="28"/>
        </w:rPr>
      </w:pPr>
      <w:r>
        <w:rPr>
          <w:sz w:val="28"/>
          <w:szCs w:val="28"/>
        </w:rPr>
        <w:t xml:space="preserve">Район относится к </w:t>
      </w:r>
      <w:r w:rsidR="006F2170">
        <w:rPr>
          <w:sz w:val="28"/>
          <w:szCs w:val="28"/>
        </w:rPr>
        <w:t>территориям</w:t>
      </w:r>
      <w:r>
        <w:rPr>
          <w:sz w:val="28"/>
          <w:szCs w:val="28"/>
        </w:rPr>
        <w:t xml:space="preserve"> со старым населением (по шкале демографического старения ООН – более 7 %): у</w:t>
      </w:r>
      <w:r w:rsidRPr="00625B73">
        <w:rPr>
          <w:sz w:val="28"/>
          <w:szCs w:val="28"/>
        </w:rPr>
        <w:t>дельный вес населения в возрасте 65</w:t>
      </w:r>
      <w:r>
        <w:rPr>
          <w:sz w:val="28"/>
          <w:szCs w:val="28"/>
        </w:rPr>
        <w:t> </w:t>
      </w:r>
      <w:r w:rsidRPr="00625B73">
        <w:rPr>
          <w:sz w:val="28"/>
          <w:szCs w:val="28"/>
        </w:rPr>
        <w:t>лет и старше в 202</w:t>
      </w:r>
      <w:r w:rsidR="00714090">
        <w:rPr>
          <w:sz w:val="28"/>
          <w:szCs w:val="28"/>
        </w:rPr>
        <w:t>3</w:t>
      </w:r>
      <w:r>
        <w:rPr>
          <w:sz w:val="28"/>
          <w:szCs w:val="28"/>
        </w:rPr>
        <w:t> </w:t>
      </w:r>
      <w:r w:rsidRPr="00625B73">
        <w:rPr>
          <w:sz w:val="28"/>
          <w:szCs w:val="28"/>
        </w:rPr>
        <w:t>г</w:t>
      </w:r>
      <w:r>
        <w:rPr>
          <w:sz w:val="28"/>
          <w:szCs w:val="28"/>
        </w:rPr>
        <w:t>.</w:t>
      </w:r>
      <w:r w:rsidRPr="00625B73">
        <w:rPr>
          <w:sz w:val="28"/>
          <w:szCs w:val="28"/>
        </w:rPr>
        <w:t xml:space="preserve"> составил </w:t>
      </w:r>
      <w:r>
        <w:rPr>
          <w:sz w:val="28"/>
          <w:szCs w:val="28"/>
        </w:rPr>
        <w:t>2</w:t>
      </w:r>
      <w:r w:rsidR="006F2170">
        <w:rPr>
          <w:sz w:val="28"/>
          <w:szCs w:val="28"/>
        </w:rPr>
        <w:t>0,7</w:t>
      </w:r>
      <w:r>
        <w:rPr>
          <w:sz w:val="28"/>
          <w:szCs w:val="28"/>
        </w:rPr>
        <w:t> </w:t>
      </w:r>
      <w:r w:rsidRPr="00625B73">
        <w:rPr>
          <w:sz w:val="28"/>
          <w:szCs w:val="28"/>
        </w:rPr>
        <w:t>%, в городах – 1</w:t>
      </w:r>
      <w:r w:rsidR="006F2170">
        <w:rPr>
          <w:sz w:val="28"/>
          <w:szCs w:val="28"/>
        </w:rPr>
        <w:t>4,3</w:t>
      </w:r>
      <w:r>
        <w:rPr>
          <w:sz w:val="28"/>
          <w:szCs w:val="28"/>
        </w:rPr>
        <w:t> </w:t>
      </w:r>
      <w:r w:rsidRPr="00625B73">
        <w:rPr>
          <w:sz w:val="28"/>
          <w:szCs w:val="28"/>
        </w:rPr>
        <w:t xml:space="preserve">%, </w:t>
      </w:r>
      <w:r>
        <w:rPr>
          <w:sz w:val="28"/>
          <w:szCs w:val="28"/>
        </w:rPr>
        <w:br/>
      </w:r>
      <w:r w:rsidRPr="00625B73">
        <w:rPr>
          <w:sz w:val="28"/>
          <w:szCs w:val="28"/>
        </w:rPr>
        <w:t>в сельской местн</w:t>
      </w:r>
      <w:r>
        <w:rPr>
          <w:sz w:val="28"/>
          <w:szCs w:val="28"/>
        </w:rPr>
        <w:t>ости – 2</w:t>
      </w:r>
      <w:r w:rsidR="006F2170">
        <w:rPr>
          <w:sz w:val="28"/>
          <w:szCs w:val="28"/>
        </w:rPr>
        <w:t>5,4</w:t>
      </w:r>
      <w:r>
        <w:rPr>
          <w:sz w:val="28"/>
          <w:szCs w:val="28"/>
        </w:rPr>
        <w:t> </w:t>
      </w:r>
      <w:r w:rsidRPr="00625B73">
        <w:rPr>
          <w:sz w:val="28"/>
          <w:szCs w:val="28"/>
        </w:rPr>
        <w:t>% (в Гродненской области – 16,</w:t>
      </w:r>
      <w:r>
        <w:rPr>
          <w:sz w:val="28"/>
          <w:szCs w:val="28"/>
        </w:rPr>
        <w:t>9</w:t>
      </w:r>
      <w:r w:rsidRPr="00625B73">
        <w:rPr>
          <w:sz w:val="28"/>
          <w:szCs w:val="28"/>
        </w:rPr>
        <w:t> </w:t>
      </w:r>
      <w:r w:rsidRPr="007B5624">
        <w:rPr>
          <w:sz w:val="28"/>
          <w:szCs w:val="28"/>
        </w:rPr>
        <w:t>%, 14,</w:t>
      </w:r>
      <w:r>
        <w:rPr>
          <w:sz w:val="28"/>
          <w:szCs w:val="28"/>
        </w:rPr>
        <w:t>4</w:t>
      </w:r>
      <w:r w:rsidRPr="007B5624">
        <w:rPr>
          <w:sz w:val="28"/>
          <w:szCs w:val="28"/>
        </w:rPr>
        <w:t> %, 2</w:t>
      </w:r>
      <w:r>
        <w:rPr>
          <w:sz w:val="28"/>
          <w:szCs w:val="28"/>
        </w:rPr>
        <w:t>5,0</w:t>
      </w:r>
      <w:r w:rsidRPr="007B5624">
        <w:rPr>
          <w:sz w:val="28"/>
          <w:szCs w:val="28"/>
        </w:rPr>
        <w:t> % соответственно)</w:t>
      </w:r>
      <w:r>
        <w:rPr>
          <w:sz w:val="28"/>
          <w:szCs w:val="28"/>
        </w:rPr>
        <w:t xml:space="preserve">. </w:t>
      </w:r>
    </w:p>
    <w:p w:rsidR="00D73750" w:rsidRPr="00D73750" w:rsidRDefault="000872FA" w:rsidP="000872FA">
      <w:pPr>
        <w:ind w:firstLine="708"/>
        <w:jc w:val="both"/>
        <w:rPr>
          <w:sz w:val="28"/>
          <w:szCs w:val="28"/>
        </w:rPr>
      </w:pPr>
      <w:r w:rsidRPr="00D73750">
        <w:rPr>
          <w:sz w:val="28"/>
          <w:szCs w:val="28"/>
        </w:rPr>
        <w:t xml:space="preserve">К индикаторам, характеризующим развитие института семьи, относятся показатели </w:t>
      </w:r>
      <w:proofErr w:type="spellStart"/>
      <w:r w:rsidRPr="00D73750">
        <w:rPr>
          <w:i/>
          <w:sz w:val="28"/>
          <w:szCs w:val="28"/>
        </w:rPr>
        <w:t>брачности</w:t>
      </w:r>
      <w:proofErr w:type="spellEnd"/>
      <w:r w:rsidRPr="00D73750">
        <w:rPr>
          <w:i/>
          <w:sz w:val="28"/>
          <w:szCs w:val="28"/>
        </w:rPr>
        <w:t xml:space="preserve"> и </w:t>
      </w:r>
      <w:proofErr w:type="spellStart"/>
      <w:r w:rsidRPr="00D73750">
        <w:rPr>
          <w:i/>
          <w:sz w:val="28"/>
          <w:szCs w:val="28"/>
        </w:rPr>
        <w:t>разводимости</w:t>
      </w:r>
      <w:proofErr w:type="spellEnd"/>
      <w:r w:rsidRPr="00D73750">
        <w:rPr>
          <w:sz w:val="28"/>
          <w:szCs w:val="28"/>
        </w:rPr>
        <w:t xml:space="preserve">. В 2022 г. в </w:t>
      </w:r>
      <w:r w:rsidR="005E28E6" w:rsidRPr="00D73750">
        <w:rPr>
          <w:sz w:val="28"/>
          <w:szCs w:val="28"/>
        </w:rPr>
        <w:t xml:space="preserve">Ивьевском </w:t>
      </w:r>
      <w:r w:rsidRPr="00D73750">
        <w:rPr>
          <w:sz w:val="28"/>
          <w:szCs w:val="28"/>
        </w:rPr>
        <w:t>районе зарегистрировано 9</w:t>
      </w:r>
      <w:r w:rsidR="005E28E6" w:rsidRPr="00D73750">
        <w:rPr>
          <w:sz w:val="28"/>
          <w:szCs w:val="28"/>
        </w:rPr>
        <w:t>8</w:t>
      </w:r>
      <w:r w:rsidRPr="00D73750">
        <w:rPr>
          <w:sz w:val="28"/>
          <w:szCs w:val="28"/>
        </w:rPr>
        <w:t xml:space="preserve"> браков, что на </w:t>
      </w:r>
      <w:r w:rsidR="00D73750" w:rsidRPr="00D73750">
        <w:rPr>
          <w:sz w:val="28"/>
          <w:szCs w:val="28"/>
        </w:rPr>
        <w:t>16</w:t>
      </w:r>
      <w:r w:rsidRPr="00D73750">
        <w:rPr>
          <w:sz w:val="28"/>
          <w:szCs w:val="28"/>
        </w:rPr>
        <w:t> брак</w:t>
      </w:r>
      <w:r w:rsidR="00D73750" w:rsidRPr="00D73750">
        <w:rPr>
          <w:sz w:val="28"/>
          <w:szCs w:val="28"/>
        </w:rPr>
        <w:t>ов</w:t>
      </w:r>
      <w:r w:rsidRPr="00D73750">
        <w:rPr>
          <w:sz w:val="28"/>
          <w:szCs w:val="28"/>
        </w:rPr>
        <w:t xml:space="preserve"> (</w:t>
      </w:r>
      <w:r w:rsidR="00D73750" w:rsidRPr="00D73750">
        <w:rPr>
          <w:sz w:val="28"/>
          <w:szCs w:val="28"/>
        </w:rPr>
        <w:t>14,0</w:t>
      </w:r>
      <w:r w:rsidRPr="00D73750">
        <w:rPr>
          <w:sz w:val="28"/>
          <w:szCs w:val="28"/>
        </w:rPr>
        <w:t xml:space="preserve"> %) </w:t>
      </w:r>
      <w:r w:rsidR="00D73750" w:rsidRPr="00D73750">
        <w:rPr>
          <w:sz w:val="28"/>
          <w:szCs w:val="28"/>
        </w:rPr>
        <w:t>меньше</w:t>
      </w:r>
      <w:r w:rsidRPr="00D73750">
        <w:rPr>
          <w:sz w:val="28"/>
          <w:szCs w:val="28"/>
        </w:rPr>
        <w:t xml:space="preserve"> по сравнению с 2021 г. Показатель </w:t>
      </w:r>
      <w:proofErr w:type="spellStart"/>
      <w:r w:rsidRPr="00D73750">
        <w:rPr>
          <w:sz w:val="28"/>
          <w:szCs w:val="28"/>
        </w:rPr>
        <w:t>брачности</w:t>
      </w:r>
      <w:proofErr w:type="spellEnd"/>
      <w:r w:rsidRPr="00D73750">
        <w:rPr>
          <w:sz w:val="28"/>
          <w:szCs w:val="28"/>
        </w:rPr>
        <w:t xml:space="preserve"> составил 4,</w:t>
      </w:r>
      <w:r w:rsidR="005E28E6" w:rsidRPr="00D73750">
        <w:rPr>
          <w:sz w:val="28"/>
          <w:szCs w:val="28"/>
        </w:rPr>
        <w:t>8</w:t>
      </w:r>
      <w:r w:rsidRPr="00D73750">
        <w:rPr>
          <w:sz w:val="28"/>
          <w:szCs w:val="28"/>
        </w:rPr>
        <w:t> на 1000 населения (</w:t>
      </w:r>
      <w:r w:rsidR="00D73750" w:rsidRPr="00D73750">
        <w:rPr>
          <w:sz w:val="28"/>
          <w:szCs w:val="28"/>
        </w:rPr>
        <w:t xml:space="preserve">2018 г. – 5,9, </w:t>
      </w:r>
      <w:r w:rsidRPr="00D73750">
        <w:rPr>
          <w:sz w:val="28"/>
          <w:szCs w:val="28"/>
        </w:rPr>
        <w:t xml:space="preserve">2021 г. – 5,4), в Гродненской области – </w:t>
      </w:r>
      <w:r w:rsidR="005E28E6" w:rsidRPr="00D73750">
        <w:rPr>
          <w:sz w:val="28"/>
          <w:szCs w:val="28"/>
        </w:rPr>
        <w:t>5,8</w:t>
      </w:r>
      <w:r w:rsidR="00D73750">
        <w:rPr>
          <w:sz w:val="28"/>
          <w:szCs w:val="28"/>
        </w:rPr>
        <w:t xml:space="preserve"> на 1000 населения</w:t>
      </w:r>
      <w:r w:rsidRPr="00D73750">
        <w:rPr>
          <w:sz w:val="28"/>
          <w:szCs w:val="28"/>
        </w:rPr>
        <w:t xml:space="preserve">. </w:t>
      </w:r>
    </w:p>
    <w:p w:rsidR="000872FA" w:rsidRPr="00870E19" w:rsidRDefault="000872FA" w:rsidP="000872FA">
      <w:pPr>
        <w:ind w:firstLine="708"/>
        <w:jc w:val="both"/>
        <w:rPr>
          <w:sz w:val="28"/>
          <w:szCs w:val="28"/>
        </w:rPr>
      </w:pPr>
      <w:r w:rsidRPr="00870E19">
        <w:rPr>
          <w:sz w:val="28"/>
          <w:szCs w:val="28"/>
        </w:rPr>
        <w:t>Расторгнуто 5</w:t>
      </w:r>
      <w:r w:rsidR="005E28E6" w:rsidRPr="00870E19">
        <w:rPr>
          <w:sz w:val="28"/>
          <w:szCs w:val="28"/>
        </w:rPr>
        <w:t>2</w:t>
      </w:r>
      <w:r w:rsidRPr="00870E19">
        <w:rPr>
          <w:sz w:val="28"/>
          <w:szCs w:val="28"/>
        </w:rPr>
        <w:t> брак</w:t>
      </w:r>
      <w:r w:rsidR="005E28E6" w:rsidRPr="00870E19">
        <w:rPr>
          <w:sz w:val="28"/>
          <w:szCs w:val="28"/>
        </w:rPr>
        <w:t>а</w:t>
      </w:r>
      <w:r w:rsidRPr="00870E19">
        <w:rPr>
          <w:sz w:val="28"/>
          <w:szCs w:val="28"/>
        </w:rPr>
        <w:t>, или 2,</w:t>
      </w:r>
      <w:r w:rsidR="005E28E6" w:rsidRPr="00870E19">
        <w:rPr>
          <w:sz w:val="28"/>
          <w:szCs w:val="28"/>
        </w:rPr>
        <w:t>6</w:t>
      </w:r>
      <w:r w:rsidRPr="00870E19">
        <w:rPr>
          <w:sz w:val="28"/>
          <w:szCs w:val="28"/>
        </w:rPr>
        <w:t xml:space="preserve"> на 1000 населения (2021 г. – </w:t>
      </w:r>
      <w:r w:rsidR="00870E19" w:rsidRPr="00870E19">
        <w:rPr>
          <w:sz w:val="28"/>
          <w:szCs w:val="28"/>
        </w:rPr>
        <w:t>43</w:t>
      </w:r>
      <w:r w:rsidRPr="00870E19">
        <w:rPr>
          <w:sz w:val="28"/>
          <w:szCs w:val="28"/>
        </w:rPr>
        <w:t>, или 2,</w:t>
      </w:r>
      <w:r w:rsidR="00870E19" w:rsidRPr="00870E19">
        <w:rPr>
          <w:sz w:val="28"/>
          <w:szCs w:val="28"/>
        </w:rPr>
        <w:t>0</w:t>
      </w:r>
      <w:r w:rsidRPr="00870E19">
        <w:rPr>
          <w:sz w:val="28"/>
          <w:szCs w:val="28"/>
        </w:rPr>
        <w:t xml:space="preserve"> на 1000 населения), в Гродненской области – 3,5 на 1000 населения (рис. 3). </w:t>
      </w:r>
    </w:p>
    <w:p w:rsidR="000872FA" w:rsidRPr="00367C88" w:rsidRDefault="000872FA" w:rsidP="000872FA">
      <w:pPr>
        <w:jc w:val="center"/>
        <w:rPr>
          <w:sz w:val="28"/>
          <w:szCs w:val="28"/>
        </w:rPr>
      </w:pPr>
      <w:r>
        <w:rPr>
          <w:b/>
          <w:noProof/>
          <w:sz w:val="28"/>
          <w:szCs w:val="28"/>
        </w:rPr>
        <w:lastRenderedPageBreak/>
        <w:drawing>
          <wp:inline distT="0" distB="0" distL="0" distR="0">
            <wp:extent cx="6064301" cy="2340864"/>
            <wp:effectExtent l="0" t="0" r="0" b="0"/>
            <wp:docPr id="12"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67C88">
        <w:rPr>
          <w:sz w:val="28"/>
          <w:szCs w:val="28"/>
        </w:rPr>
        <w:t xml:space="preserve">Рисунок </w:t>
      </w:r>
      <w:r>
        <w:rPr>
          <w:sz w:val="28"/>
          <w:szCs w:val="28"/>
        </w:rPr>
        <w:t>3</w:t>
      </w:r>
      <w:r w:rsidRPr="00367C88">
        <w:rPr>
          <w:sz w:val="28"/>
          <w:szCs w:val="28"/>
        </w:rPr>
        <w:t xml:space="preserve">. Динамика показателей </w:t>
      </w:r>
      <w:proofErr w:type="spellStart"/>
      <w:r w:rsidRPr="00367C88">
        <w:rPr>
          <w:sz w:val="28"/>
          <w:szCs w:val="28"/>
        </w:rPr>
        <w:t>брачности</w:t>
      </w:r>
      <w:proofErr w:type="spellEnd"/>
      <w:r w:rsidRPr="00367C88">
        <w:rPr>
          <w:sz w:val="28"/>
          <w:szCs w:val="28"/>
        </w:rPr>
        <w:t xml:space="preserve"> и </w:t>
      </w:r>
      <w:proofErr w:type="spellStart"/>
      <w:r w:rsidRPr="00367C88">
        <w:rPr>
          <w:sz w:val="28"/>
          <w:szCs w:val="28"/>
        </w:rPr>
        <w:t>разводимости</w:t>
      </w:r>
      <w:proofErr w:type="spellEnd"/>
      <w:r w:rsidRPr="00367C88">
        <w:rPr>
          <w:sz w:val="28"/>
          <w:szCs w:val="28"/>
        </w:rPr>
        <w:t xml:space="preserve"> населения </w:t>
      </w:r>
      <w:r w:rsidR="0057540A">
        <w:rPr>
          <w:sz w:val="28"/>
          <w:szCs w:val="28"/>
        </w:rPr>
        <w:t>Ивьевского</w:t>
      </w:r>
      <w:r w:rsidRPr="00367C88">
        <w:rPr>
          <w:sz w:val="28"/>
          <w:szCs w:val="28"/>
        </w:rPr>
        <w:t xml:space="preserve"> </w:t>
      </w:r>
      <w:r>
        <w:rPr>
          <w:sz w:val="28"/>
          <w:szCs w:val="28"/>
        </w:rPr>
        <w:t>района</w:t>
      </w:r>
      <w:r w:rsidR="00A346B6">
        <w:rPr>
          <w:sz w:val="28"/>
          <w:szCs w:val="28"/>
        </w:rPr>
        <w:t xml:space="preserve"> в 2018-2022 гг.</w:t>
      </w:r>
    </w:p>
    <w:p w:rsidR="000872FA" w:rsidRPr="00367C88" w:rsidRDefault="000872FA" w:rsidP="000872FA">
      <w:pPr>
        <w:ind w:firstLine="709"/>
        <w:jc w:val="center"/>
        <w:rPr>
          <w:sz w:val="28"/>
          <w:szCs w:val="28"/>
        </w:rPr>
      </w:pPr>
    </w:p>
    <w:p w:rsidR="000872FA" w:rsidRPr="00367C88" w:rsidRDefault="000872FA" w:rsidP="000872FA">
      <w:pPr>
        <w:ind w:firstLine="708"/>
        <w:jc w:val="both"/>
        <w:rPr>
          <w:rStyle w:val="fontstyle01"/>
        </w:rPr>
      </w:pPr>
      <w:r w:rsidRPr="0086117D">
        <w:rPr>
          <w:sz w:val="28"/>
          <w:szCs w:val="28"/>
        </w:rPr>
        <w:t xml:space="preserve">Среди городских жителей показатели </w:t>
      </w:r>
      <w:proofErr w:type="spellStart"/>
      <w:r w:rsidRPr="0086117D">
        <w:rPr>
          <w:sz w:val="28"/>
          <w:szCs w:val="28"/>
        </w:rPr>
        <w:t>брачности</w:t>
      </w:r>
      <w:proofErr w:type="spellEnd"/>
      <w:r w:rsidRPr="0086117D">
        <w:rPr>
          <w:sz w:val="28"/>
          <w:szCs w:val="28"/>
        </w:rPr>
        <w:t xml:space="preserve"> и </w:t>
      </w:r>
      <w:proofErr w:type="spellStart"/>
      <w:r w:rsidRPr="0086117D">
        <w:rPr>
          <w:sz w:val="28"/>
          <w:szCs w:val="28"/>
        </w:rPr>
        <w:t>разводимости</w:t>
      </w:r>
      <w:proofErr w:type="spellEnd"/>
      <w:r w:rsidRPr="0086117D">
        <w:rPr>
          <w:sz w:val="28"/>
          <w:szCs w:val="28"/>
        </w:rPr>
        <w:t xml:space="preserve"> на 1000 населения составили 4,</w:t>
      </w:r>
      <w:r w:rsidR="00274FCF">
        <w:rPr>
          <w:sz w:val="28"/>
          <w:szCs w:val="28"/>
        </w:rPr>
        <w:t>5 и 3,2</w:t>
      </w:r>
      <w:r>
        <w:rPr>
          <w:b/>
          <w:sz w:val="28"/>
          <w:szCs w:val="28"/>
        </w:rPr>
        <w:t> </w:t>
      </w:r>
      <w:r w:rsidRPr="0086117D">
        <w:rPr>
          <w:sz w:val="28"/>
          <w:szCs w:val="28"/>
        </w:rPr>
        <w:t>(в Гродненской области – 6,1</w:t>
      </w:r>
      <w:r>
        <w:rPr>
          <w:sz w:val="28"/>
          <w:szCs w:val="28"/>
        </w:rPr>
        <w:t> </w:t>
      </w:r>
      <w:r w:rsidRPr="0086117D">
        <w:rPr>
          <w:sz w:val="28"/>
          <w:szCs w:val="28"/>
        </w:rPr>
        <w:t>и 4,0),</w:t>
      </w:r>
      <w:r w:rsidRPr="00524111">
        <w:rPr>
          <w:b/>
          <w:sz w:val="28"/>
          <w:szCs w:val="28"/>
        </w:rPr>
        <w:t xml:space="preserve"> </w:t>
      </w:r>
      <w:proofErr w:type="gramStart"/>
      <w:r w:rsidRPr="0086117D">
        <w:rPr>
          <w:sz w:val="28"/>
          <w:szCs w:val="28"/>
        </w:rPr>
        <w:t>среди</w:t>
      </w:r>
      <w:proofErr w:type="gramEnd"/>
      <w:r w:rsidR="00944855">
        <w:rPr>
          <w:sz w:val="28"/>
          <w:szCs w:val="28"/>
        </w:rPr>
        <w:t> </w:t>
      </w:r>
      <w:r w:rsidRPr="0086117D">
        <w:rPr>
          <w:sz w:val="28"/>
          <w:szCs w:val="28"/>
        </w:rPr>
        <w:t xml:space="preserve">сельского – </w:t>
      </w:r>
      <w:r w:rsidR="00274FCF">
        <w:rPr>
          <w:sz w:val="28"/>
          <w:szCs w:val="28"/>
        </w:rPr>
        <w:t>5,0</w:t>
      </w:r>
      <w:r w:rsidRPr="0086117D">
        <w:rPr>
          <w:sz w:val="28"/>
          <w:szCs w:val="28"/>
        </w:rPr>
        <w:t xml:space="preserve"> и 2,</w:t>
      </w:r>
      <w:r w:rsidR="00274FCF">
        <w:rPr>
          <w:sz w:val="28"/>
          <w:szCs w:val="28"/>
        </w:rPr>
        <w:t>0</w:t>
      </w:r>
      <w:r>
        <w:rPr>
          <w:sz w:val="28"/>
          <w:szCs w:val="28"/>
        </w:rPr>
        <w:t xml:space="preserve"> </w:t>
      </w:r>
      <w:r w:rsidRPr="0086117D">
        <w:rPr>
          <w:sz w:val="28"/>
          <w:szCs w:val="28"/>
        </w:rPr>
        <w:t>(Гродненск</w:t>
      </w:r>
      <w:r w:rsidR="00274FCF">
        <w:rPr>
          <w:sz w:val="28"/>
          <w:szCs w:val="28"/>
        </w:rPr>
        <w:t>ая</w:t>
      </w:r>
      <w:r w:rsidRPr="0086117D">
        <w:rPr>
          <w:sz w:val="28"/>
          <w:szCs w:val="28"/>
        </w:rPr>
        <w:t xml:space="preserve"> </w:t>
      </w:r>
      <w:r w:rsidR="00274FCF">
        <w:rPr>
          <w:sz w:val="28"/>
          <w:szCs w:val="28"/>
        </w:rPr>
        <w:t>область</w:t>
      </w:r>
      <w:r w:rsidRPr="0086117D">
        <w:rPr>
          <w:sz w:val="28"/>
          <w:szCs w:val="28"/>
        </w:rPr>
        <w:t xml:space="preserve"> </w:t>
      </w:r>
      <w:r w:rsidR="00274FCF">
        <w:rPr>
          <w:sz w:val="28"/>
          <w:szCs w:val="28"/>
        </w:rPr>
        <w:t>– 4,7 и</w:t>
      </w:r>
      <w:r>
        <w:rPr>
          <w:sz w:val="28"/>
          <w:szCs w:val="28"/>
        </w:rPr>
        <w:t xml:space="preserve"> </w:t>
      </w:r>
      <w:r w:rsidRPr="0086117D">
        <w:rPr>
          <w:sz w:val="28"/>
          <w:szCs w:val="28"/>
        </w:rPr>
        <w:t xml:space="preserve">2,2) соответственно. </w:t>
      </w:r>
    </w:p>
    <w:p w:rsidR="009E45B4" w:rsidRDefault="009E45B4" w:rsidP="00EB7BC1">
      <w:pPr>
        <w:shd w:val="clear" w:color="auto" w:fill="FFFFFF"/>
        <w:tabs>
          <w:tab w:val="left" w:pos="1789"/>
        </w:tabs>
        <w:ind w:firstLine="680"/>
        <w:jc w:val="both"/>
        <w:rPr>
          <w:sz w:val="28"/>
          <w:szCs w:val="28"/>
        </w:rPr>
      </w:pPr>
    </w:p>
    <w:p w:rsidR="00916B5C" w:rsidRPr="00B25C8F" w:rsidRDefault="00916B5C" w:rsidP="00BA069E">
      <w:pPr>
        <w:tabs>
          <w:tab w:val="left" w:pos="1134"/>
        </w:tabs>
        <w:jc w:val="center"/>
        <w:rPr>
          <w:b/>
          <w:sz w:val="28"/>
          <w:szCs w:val="28"/>
        </w:rPr>
      </w:pPr>
      <w:r w:rsidRPr="00B25C8F">
        <w:rPr>
          <w:b/>
          <w:sz w:val="28"/>
          <w:szCs w:val="28"/>
        </w:rPr>
        <w:t>Заболеваемость населения, обусловленная социально-гигиеническими факторами/рисками среды жизнедеятельности</w:t>
      </w:r>
    </w:p>
    <w:p w:rsidR="00916B5C" w:rsidRPr="00593B2E" w:rsidRDefault="00916B5C" w:rsidP="00916B5C">
      <w:pPr>
        <w:tabs>
          <w:tab w:val="left" w:pos="1134"/>
        </w:tabs>
        <w:ind w:firstLine="709"/>
        <w:jc w:val="center"/>
        <w:rPr>
          <w:b/>
          <w:i/>
          <w:sz w:val="20"/>
          <w:szCs w:val="20"/>
        </w:rPr>
      </w:pPr>
    </w:p>
    <w:p w:rsidR="00916B5C" w:rsidRPr="00BC2954" w:rsidRDefault="00916B5C" w:rsidP="00916B5C">
      <w:pPr>
        <w:tabs>
          <w:tab w:val="left" w:pos="1134"/>
        </w:tabs>
        <w:ind w:firstLine="709"/>
        <w:jc w:val="both"/>
        <w:rPr>
          <w:sz w:val="28"/>
          <w:szCs w:val="28"/>
        </w:rPr>
      </w:pPr>
      <w:r w:rsidRPr="00BC2954">
        <w:rPr>
          <w:sz w:val="28"/>
          <w:szCs w:val="28"/>
        </w:rPr>
        <w:t xml:space="preserve">Одной из важнейших характеристик популяционного здоровья, наряду с медико-демографическими показателями, является заболеваемость. В </w:t>
      </w:r>
      <w:r>
        <w:rPr>
          <w:sz w:val="28"/>
          <w:szCs w:val="28"/>
        </w:rPr>
        <w:t xml:space="preserve">Ивьевском </w:t>
      </w:r>
      <w:r w:rsidRPr="00BC2954">
        <w:rPr>
          <w:sz w:val="28"/>
          <w:szCs w:val="28"/>
        </w:rPr>
        <w:t>районе, как и по Гродненской области и Республике Беларусь, неинфекционные заболевания остаются основной причиной заболеваемости, инвалидности и преждевременной смертности населения.</w:t>
      </w:r>
    </w:p>
    <w:p w:rsidR="002B57A6" w:rsidRDefault="002B57A6" w:rsidP="00916B5C">
      <w:pPr>
        <w:tabs>
          <w:tab w:val="left" w:pos="1134"/>
        </w:tabs>
        <w:ind w:firstLine="709"/>
        <w:jc w:val="both"/>
        <w:rPr>
          <w:b/>
          <w:sz w:val="28"/>
          <w:szCs w:val="28"/>
          <w:u w:val="single"/>
        </w:rPr>
      </w:pPr>
    </w:p>
    <w:p w:rsidR="00916B5C" w:rsidRPr="00B25C8F" w:rsidRDefault="00916B5C" w:rsidP="00916B5C">
      <w:pPr>
        <w:tabs>
          <w:tab w:val="left" w:pos="1134"/>
        </w:tabs>
        <w:ind w:firstLine="709"/>
        <w:jc w:val="both"/>
        <w:rPr>
          <w:sz w:val="28"/>
          <w:szCs w:val="28"/>
          <w:u w:val="single"/>
        </w:rPr>
      </w:pPr>
      <w:r w:rsidRPr="00B25C8F">
        <w:rPr>
          <w:sz w:val="28"/>
          <w:szCs w:val="28"/>
          <w:u w:val="single"/>
        </w:rPr>
        <w:t xml:space="preserve">Заболеваемость всего населения </w:t>
      </w:r>
      <w:r w:rsidR="006D61A7" w:rsidRPr="00B25C8F">
        <w:rPr>
          <w:sz w:val="28"/>
          <w:szCs w:val="28"/>
          <w:u w:val="single"/>
        </w:rPr>
        <w:t>И</w:t>
      </w:r>
      <w:r w:rsidRPr="00B25C8F">
        <w:rPr>
          <w:sz w:val="28"/>
          <w:szCs w:val="28"/>
          <w:u w:val="single"/>
        </w:rPr>
        <w:t>вьевского района</w:t>
      </w:r>
    </w:p>
    <w:p w:rsidR="00987E55" w:rsidRDefault="00987E55" w:rsidP="00987E55">
      <w:pPr>
        <w:ind w:firstLine="708"/>
        <w:jc w:val="both"/>
        <w:rPr>
          <w:sz w:val="28"/>
          <w:szCs w:val="28"/>
        </w:rPr>
      </w:pPr>
      <w:r>
        <w:rPr>
          <w:sz w:val="28"/>
          <w:szCs w:val="28"/>
        </w:rPr>
        <w:t>По данным УЗ «Ивьевская центральная районная больница», в 202</w:t>
      </w:r>
      <w:r w:rsidR="006F171F">
        <w:rPr>
          <w:sz w:val="28"/>
          <w:szCs w:val="28"/>
        </w:rPr>
        <w:t>3</w:t>
      </w:r>
      <w:r>
        <w:rPr>
          <w:sz w:val="28"/>
          <w:szCs w:val="28"/>
        </w:rPr>
        <w:t xml:space="preserve"> г. в организациях здравоохранения района </w:t>
      </w:r>
      <w:r w:rsidR="00593B2E">
        <w:rPr>
          <w:sz w:val="28"/>
          <w:szCs w:val="28"/>
        </w:rPr>
        <w:t xml:space="preserve">было </w:t>
      </w:r>
      <w:r>
        <w:rPr>
          <w:sz w:val="28"/>
          <w:szCs w:val="28"/>
        </w:rPr>
        <w:t xml:space="preserve">зарегистрировано 32584 случая заболеваний </w:t>
      </w:r>
      <w:r w:rsidRPr="00987E55">
        <w:rPr>
          <w:sz w:val="28"/>
          <w:szCs w:val="28"/>
        </w:rPr>
        <w:t>населения острыми и хроническими болезнями</w:t>
      </w:r>
      <w:r>
        <w:rPr>
          <w:sz w:val="28"/>
          <w:szCs w:val="28"/>
        </w:rPr>
        <w:t xml:space="preserve">, из которых 15879 </w:t>
      </w:r>
      <w:r w:rsidRPr="00987E55">
        <w:rPr>
          <w:sz w:val="28"/>
          <w:szCs w:val="28"/>
        </w:rPr>
        <w:t>(</w:t>
      </w:r>
      <w:r>
        <w:rPr>
          <w:sz w:val="28"/>
          <w:szCs w:val="28"/>
        </w:rPr>
        <w:t>48,7</w:t>
      </w:r>
      <w:r w:rsidRPr="00987E55">
        <w:rPr>
          <w:sz w:val="28"/>
          <w:szCs w:val="28"/>
        </w:rPr>
        <w:t xml:space="preserve"> %) – с впервые установленным диагнозом. </w:t>
      </w:r>
    </w:p>
    <w:p w:rsidR="00164929" w:rsidRDefault="0053281A" w:rsidP="002B57A6">
      <w:pPr>
        <w:ind w:firstLine="708"/>
        <w:jc w:val="both"/>
        <w:rPr>
          <w:sz w:val="28"/>
          <w:szCs w:val="28"/>
        </w:rPr>
      </w:pPr>
      <w:r>
        <w:rPr>
          <w:sz w:val="28"/>
          <w:szCs w:val="28"/>
        </w:rPr>
        <w:t>В период 2013-202</w:t>
      </w:r>
      <w:r w:rsidR="006F171F">
        <w:rPr>
          <w:sz w:val="28"/>
          <w:szCs w:val="28"/>
        </w:rPr>
        <w:t>3</w:t>
      </w:r>
      <w:r>
        <w:rPr>
          <w:sz w:val="28"/>
          <w:szCs w:val="28"/>
        </w:rPr>
        <w:t xml:space="preserve"> гг. п</w:t>
      </w:r>
      <w:r w:rsidR="00C32952" w:rsidRPr="00C32952">
        <w:rPr>
          <w:sz w:val="28"/>
          <w:szCs w:val="28"/>
        </w:rPr>
        <w:t xml:space="preserve">оказатели </w:t>
      </w:r>
      <w:r w:rsidR="002B57A6" w:rsidRPr="00C32952">
        <w:rPr>
          <w:sz w:val="28"/>
          <w:szCs w:val="28"/>
        </w:rPr>
        <w:t xml:space="preserve">общей и первичной заболеваемости </w:t>
      </w:r>
      <w:r w:rsidR="002B57A6" w:rsidRPr="00C9276E">
        <w:rPr>
          <w:b/>
          <w:i/>
          <w:sz w:val="28"/>
          <w:szCs w:val="28"/>
        </w:rPr>
        <w:t>всего населения</w:t>
      </w:r>
      <w:r w:rsidR="002B57A6" w:rsidRPr="00C32952">
        <w:rPr>
          <w:sz w:val="28"/>
          <w:szCs w:val="28"/>
        </w:rPr>
        <w:t xml:space="preserve"> Ивьевского района </w:t>
      </w:r>
      <w:r w:rsidR="00C32952" w:rsidRPr="00C32952">
        <w:rPr>
          <w:sz w:val="28"/>
          <w:szCs w:val="28"/>
        </w:rPr>
        <w:t xml:space="preserve">характеризовались умеренной тенденцией к росту со </w:t>
      </w:r>
      <w:r w:rsidR="00C32952" w:rsidRPr="00AC7990">
        <w:rPr>
          <w:sz w:val="28"/>
          <w:szCs w:val="28"/>
        </w:rPr>
        <w:t>среднегодовым темпом прироста 2,16 % и 3,64 % со</w:t>
      </w:r>
      <w:r w:rsidR="00AC7990" w:rsidRPr="00AC7990">
        <w:rPr>
          <w:sz w:val="28"/>
          <w:szCs w:val="28"/>
        </w:rPr>
        <w:t>о</w:t>
      </w:r>
      <w:r w:rsidR="00C32952" w:rsidRPr="00AC7990">
        <w:rPr>
          <w:sz w:val="28"/>
          <w:szCs w:val="28"/>
        </w:rPr>
        <w:t>тветственно</w:t>
      </w:r>
      <w:r w:rsidR="002B57A6" w:rsidRPr="00AC7990">
        <w:rPr>
          <w:sz w:val="28"/>
          <w:szCs w:val="28"/>
        </w:rPr>
        <w:t xml:space="preserve">. </w:t>
      </w:r>
    </w:p>
    <w:p w:rsidR="00AC7990" w:rsidRPr="00C32952" w:rsidRDefault="002B57A6" w:rsidP="002B57A6">
      <w:pPr>
        <w:ind w:firstLine="708"/>
        <w:jc w:val="both"/>
        <w:rPr>
          <w:sz w:val="28"/>
          <w:szCs w:val="28"/>
        </w:rPr>
      </w:pPr>
      <w:r w:rsidRPr="00AC7990">
        <w:rPr>
          <w:sz w:val="28"/>
          <w:szCs w:val="28"/>
        </w:rPr>
        <w:t>Показатель общей заболеваемости населения был выше показателя 2013</w:t>
      </w:r>
      <w:r w:rsidR="00AA1C62">
        <w:rPr>
          <w:sz w:val="28"/>
          <w:szCs w:val="28"/>
        </w:rPr>
        <w:t> </w:t>
      </w:r>
      <w:r w:rsidRPr="00AC7990">
        <w:rPr>
          <w:sz w:val="28"/>
          <w:szCs w:val="28"/>
        </w:rPr>
        <w:t xml:space="preserve">г. на </w:t>
      </w:r>
      <w:r w:rsidR="00AC7990" w:rsidRPr="00AC7990">
        <w:rPr>
          <w:sz w:val="28"/>
          <w:szCs w:val="28"/>
        </w:rPr>
        <w:t>20,4</w:t>
      </w:r>
      <w:r w:rsidRPr="00AC7990">
        <w:rPr>
          <w:sz w:val="28"/>
          <w:szCs w:val="28"/>
        </w:rPr>
        <w:t> % и показателя 202</w:t>
      </w:r>
      <w:r w:rsidR="006F171F">
        <w:rPr>
          <w:sz w:val="28"/>
          <w:szCs w:val="28"/>
        </w:rPr>
        <w:t>2</w:t>
      </w:r>
      <w:r w:rsidRPr="00AC7990">
        <w:rPr>
          <w:sz w:val="28"/>
          <w:szCs w:val="28"/>
        </w:rPr>
        <w:t xml:space="preserve"> г. </w:t>
      </w:r>
      <w:r w:rsidR="00AC7990" w:rsidRPr="00AC7990">
        <w:rPr>
          <w:sz w:val="28"/>
          <w:szCs w:val="28"/>
        </w:rPr>
        <w:t xml:space="preserve">– </w:t>
      </w:r>
      <w:r w:rsidRPr="00AC7990">
        <w:rPr>
          <w:sz w:val="28"/>
          <w:szCs w:val="28"/>
        </w:rPr>
        <w:t xml:space="preserve">на </w:t>
      </w:r>
      <w:r w:rsidR="00AC7990" w:rsidRPr="00AC7990">
        <w:rPr>
          <w:sz w:val="28"/>
          <w:szCs w:val="28"/>
        </w:rPr>
        <w:t>2,4</w:t>
      </w:r>
      <w:r w:rsidRPr="00AC7990">
        <w:rPr>
          <w:sz w:val="28"/>
          <w:szCs w:val="28"/>
        </w:rPr>
        <w:t> %, в 202</w:t>
      </w:r>
      <w:r w:rsidR="006F171F">
        <w:rPr>
          <w:sz w:val="28"/>
          <w:szCs w:val="28"/>
        </w:rPr>
        <w:t>3</w:t>
      </w:r>
      <w:r w:rsidRPr="00AC7990">
        <w:rPr>
          <w:sz w:val="28"/>
          <w:szCs w:val="28"/>
        </w:rPr>
        <w:t xml:space="preserve"> г. он составил </w:t>
      </w:r>
      <w:r w:rsidR="00AC7990" w:rsidRPr="00AC7990">
        <w:rPr>
          <w:sz w:val="28"/>
          <w:szCs w:val="28"/>
        </w:rPr>
        <w:t>1598,0</w:t>
      </w:r>
      <w:r w:rsidRPr="00AC7990">
        <w:rPr>
          <w:sz w:val="28"/>
          <w:szCs w:val="28"/>
        </w:rPr>
        <w:t> (2013 г. – 132</w:t>
      </w:r>
      <w:r w:rsidR="00AC7990" w:rsidRPr="00AC7990">
        <w:rPr>
          <w:sz w:val="28"/>
          <w:szCs w:val="28"/>
        </w:rPr>
        <w:t>7,2</w:t>
      </w:r>
      <w:r w:rsidRPr="00AC7990">
        <w:rPr>
          <w:sz w:val="28"/>
          <w:szCs w:val="28"/>
        </w:rPr>
        <w:t>, 202</w:t>
      </w:r>
      <w:r w:rsidR="006F171F">
        <w:rPr>
          <w:sz w:val="28"/>
          <w:szCs w:val="28"/>
        </w:rPr>
        <w:t>2</w:t>
      </w:r>
      <w:r w:rsidRPr="00AC7990">
        <w:rPr>
          <w:sz w:val="28"/>
          <w:szCs w:val="28"/>
        </w:rPr>
        <w:t> г. – 1</w:t>
      </w:r>
      <w:r w:rsidR="00AC7990" w:rsidRPr="00AC7990">
        <w:rPr>
          <w:sz w:val="28"/>
          <w:szCs w:val="28"/>
        </w:rPr>
        <w:t>560,7</w:t>
      </w:r>
      <w:r w:rsidR="00F7778B">
        <w:rPr>
          <w:sz w:val="28"/>
          <w:szCs w:val="28"/>
        </w:rPr>
        <w:t>) на 1000 населения</w:t>
      </w:r>
      <w:r w:rsidRPr="00AC7990">
        <w:rPr>
          <w:sz w:val="28"/>
          <w:szCs w:val="28"/>
        </w:rPr>
        <w:t xml:space="preserve"> </w:t>
      </w:r>
      <w:r w:rsidR="00F7778B">
        <w:rPr>
          <w:sz w:val="28"/>
          <w:szCs w:val="28"/>
        </w:rPr>
        <w:t>(</w:t>
      </w:r>
      <w:r w:rsidRPr="00AC7990">
        <w:rPr>
          <w:sz w:val="28"/>
          <w:szCs w:val="28"/>
        </w:rPr>
        <w:t>Гродненская область – 1652,8 на 1000 населения</w:t>
      </w:r>
      <w:r w:rsidR="00F7778B">
        <w:rPr>
          <w:sz w:val="28"/>
          <w:szCs w:val="28"/>
        </w:rPr>
        <w:t>)</w:t>
      </w:r>
      <w:r w:rsidRPr="00AC7990">
        <w:rPr>
          <w:sz w:val="28"/>
          <w:szCs w:val="28"/>
        </w:rPr>
        <w:t>.</w:t>
      </w:r>
      <w:r w:rsidRPr="00C32952">
        <w:rPr>
          <w:color w:val="FF0000"/>
          <w:sz w:val="28"/>
          <w:szCs w:val="28"/>
        </w:rPr>
        <w:t xml:space="preserve"> </w:t>
      </w:r>
      <w:r w:rsidRPr="00AC7990">
        <w:rPr>
          <w:sz w:val="28"/>
          <w:szCs w:val="28"/>
        </w:rPr>
        <w:t xml:space="preserve">Показатель первичной заболеваемости населения </w:t>
      </w:r>
      <w:r w:rsidR="00AC7990" w:rsidRPr="00AC7990">
        <w:rPr>
          <w:sz w:val="28"/>
          <w:szCs w:val="28"/>
        </w:rPr>
        <w:t>увеличился</w:t>
      </w:r>
      <w:r w:rsidRPr="00AC7990">
        <w:rPr>
          <w:sz w:val="28"/>
          <w:szCs w:val="28"/>
        </w:rPr>
        <w:t xml:space="preserve"> по сравнению с 2013 г. на </w:t>
      </w:r>
      <w:r w:rsidR="00AC7990" w:rsidRPr="00AC7990">
        <w:rPr>
          <w:sz w:val="28"/>
          <w:szCs w:val="28"/>
        </w:rPr>
        <w:t>34,3</w:t>
      </w:r>
      <w:r w:rsidRPr="00AC7990">
        <w:rPr>
          <w:sz w:val="28"/>
          <w:szCs w:val="28"/>
        </w:rPr>
        <w:t> %, по сравнению с 202</w:t>
      </w:r>
      <w:r w:rsidR="006F171F">
        <w:rPr>
          <w:sz w:val="28"/>
          <w:szCs w:val="28"/>
        </w:rPr>
        <w:t>2</w:t>
      </w:r>
      <w:r w:rsidRPr="00AC7990">
        <w:rPr>
          <w:sz w:val="28"/>
          <w:szCs w:val="28"/>
        </w:rPr>
        <w:t> г.</w:t>
      </w:r>
      <w:r w:rsidR="00AC7990" w:rsidRPr="00AC7990">
        <w:rPr>
          <w:sz w:val="28"/>
          <w:szCs w:val="28"/>
        </w:rPr>
        <w:t xml:space="preserve"> </w:t>
      </w:r>
      <w:r w:rsidRPr="00AC7990">
        <w:rPr>
          <w:sz w:val="28"/>
          <w:szCs w:val="28"/>
        </w:rPr>
        <w:t xml:space="preserve">– на </w:t>
      </w:r>
      <w:r w:rsidR="00AC7990" w:rsidRPr="00AC7990">
        <w:rPr>
          <w:sz w:val="28"/>
          <w:szCs w:val="28"/>
        </w:rPr>
        <w:t>2,6</w:t>
      </w:r>
      <w:r w:rsidRPr="00AC7990">
        <w:rPr>
          <w:sz w:val="28"/>
          <w:szCs w:val="28"/>
        </w:rPr>
        <w:t> % и в 202</w:t>
      </w:r>
      <w:r w:rsidR="006F171F">
        <w:rPr>
          <w:sz w:val="28"/>
          <w:szCs w:val="28"/>
        </w:rPr>
        <w:t>3</w:t>
      </w:r>
      <w:r w:rsidRPr="00AC7990">
        <w:rPr>
          <w:sz w:val="28"/>
          <w:szCs w:val="28"/>
        </w:rPr>
        <w:t xml:space="preserve"> г. составил 77</w:t>
      </w:r>
      <w:r w:rsidR="00AC7990" w:rsidRPr="00AC7990">
        <w:rPr>
          <w:sz w:val="28"/>
          <w:szCs w:val="28"/>
        </w:rPr>
        <w:t>8,7</w:t>
      </w:r>
      <w:r w:rsidRPr="00AC7990">
        <w:rPr>
          <w:sz w:val="28"/>
          <w:szCs w:val="28"/>
        </w:rPr>
        <w:t xml:space="preserve"> (2013 г. – </w:t>
      </w:r>
      <w:r w:rsidR="00AC7990" w:rsidRPr="00AC7990">
        <w:rPr>
          <w:sz w:val="28"/>
          <w:szCs w:val="28"/>
        </w:rPr>
        <w:t>580,0, 202</w:t>
      </w:r>
      <w:r w:rsidR="006F171F">
        <w:rPr>
          <w:sz w:val="28"/>
          <w:szCs w:val="28"/>
        </w:rPr>
        <w:t>2</w:t>
      </w:r>
      <w:r w:rsidR="00AC7990" w:rsidRPr="00AC7990">
        <w:rPr>
          <w:sz w:val="28"/>
          <w:szCs w:val="28"/>
        </w:rPr>
        <w:t xml:space="preserve"> г. – 758,9</w:t>
      </w:r>
      <w:r w:rsidRPr="00AC7990">
        <w:rPr>
          <w:sz w:val="28"/>
          <w:szCs w:val="28"/>
        </w:rPr>
        <w:t>) на 1000 населения</w:t>
      </w:r>
      <w:r w:rsidR="00F7778B">
        <w:rPr>
          <w:sz w:val="28"/>
          <w:szCs w:val="28"/>
        </w:rPr>
        <w:t xml:space="preserve"> </w:t>
      </w:r>
      <w:r w:rsidRPr="00AC7990">
        <w:rPr>
          <w:sz w:val="28"/>
          <w:szCs w:val="28"/>
        </w:rPr>
        <w:t>(</w:t>
      </w:r>
      <w:r w:rsidR="00F7778B">
        <w:rPr>
          <w:sz w:val="28"/>
          <w:szCs w:val="28"/>
        </w:rPr>
        <w:t xml:space="preserve">Гродненская область – </w:t>
      </w:r>
      <w:r w:rsidRPr="00AC7990">
        <w:rPr>
          <w:sz w:val="28"/>
          <w:szCs w:val="28"/>
        </w:rPr>
        <w:t>889,4 на 1000 населения) (рис. </w:t>
      </w:r>
      <w:r w:rsidR="00AC7990" w:rsidRPr="00AC7990">
        <w:rPr>
          <w:sz w:val="28"/>
          <w:szCs w:val="28"/>
        </w:rPr>
        <w:t>4</w:t>
      </w:r>
      <w:r w:rsidRPr="00AC7990">
        <w:rPr>
          <w:sz w:val="28"/>
          <w:szCs w:val="28"/>
        </w:rPr>
        <w:t>).</w:t>
      </w:r>
      <w:r w:rsidRPr="00C32952">
        <w:rPr>
          <w:color w:val="FF0000"/>
          <w:sz w:val="28"/>
          <w:szCs w:val="28"/>
        </w:rPr>
        <w:t xml:space="preserve"> </w:t>
      </w:r>
      <w:r w:rsidRPr="00C32952">
        <w:rPr>
          <w:sz w:val="28"/>
          <w:szCs w:val="28"/>
        </w:rPr>
        <w:t>По уровню среднемноголетних за 2013-202</w:t>
      </w:r>
      <w:r w:rsidR="006F171F">
        <w:rPr>
          <w:sz w:val="28"/>
          <w:szCs w:val="28"/>
        </w:rPr>
        <w:t>3</w:t>
      </w:r>
      <w:r w:rsidRPr="00C32952">
        <w:rPr>
          <w:sz w:val="28"/>
          <w:szCs w:val="28"/>
        </w:rPr>
        <w:t xml:space="preserve"> гг. показателей общей и первичной заболеваемости населения район занял </w:t>
      </w:r>
      <w:r w:rsidR="00C32952" w:rsidRPr="00C32952">
        <w:rPr>
          <w:sz w:val="28"/>
          <w:szCs w:val="28"/>
        </w:rPr>
        <w:t>6</w:t>
      </w:r>
      <w:r w:rsidRPr="00C32952">
        <w:rPr>
          <w:sz w:val="28"/>
          <w:szCs w:val="28"/>
        </w:rPr>
        <w:t xml:space="preserve"> и </w:t>
      </w:r>
      <w:r w:rsidR="00C32952" w:rsidRPr="00C32952">
        <w:rPr>
          <w:sz w:val="28"/>
          <w:szCs w:val="28"/>
        </w:rPr>
        <w:t>11</w:t>
      </w:r>
      <w:r w:rsidRPr="00C32952">
        <w:rPr>
          <w:sz w:val="28"/>
          <w:szCs w:val="28"/>
        </w:rPr>
        <w:t xml:space="preserve"> ранги соответственно среди административных территорий области.</w:t>
      </w:r>
      <w:r w:rsidR="00AC7990">
        <w:rPr>
          <w:sz w:val="28"/>
          <w:szCs w:val="28"/>
        </w:rPr>
        <w:t xml:space="preserve"> </w:t>
      </w:r>
    </w:p>
    <w:p w:rsidR="0092293E" w:rsidRDefault="006E2399" w:rsidP="00BA069E">
      <w:pPr>
        <w:jc w:val="center"/>
        <w:rPr>
          <w:color w:val="FF0000"/>
          <w:sz w:val="28"/>
          <w:szCs w:val="28"/>
        </w:rPr>
      </w:pPr>
      <w:r w:rsidRPr="006E2399">
        <w:rPr>
          <w:noProof/>
          <w:color w:val="FF0000"/>
          <w:sz w:val="28"/>
          <w:szCs w:val="28"/>
        </w:rPr>
        <w:lastRenderedPageBreak/>
        <w:drawing>
          <wp:inline distT="0" distB="0" distL="0" distR="0">
            <wp:extent cx="6042355" cy="2999232"/>
            <wp:effectExtent l="0" t="0" r="0" b="0"/>
            <wp:docPr id="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46B6" w:rsidRPr="00367C88" w:rsidRDefault="006E2399" w:rsidP="00A346B6">
      <w:pPr>
        <w:contextualSpacing/>
        <w:jc w:val="center"/>
        <w:rPr>
          <w:sz w:val="28"/>
          <w:szCs w:val="28"/>
        </w:rPr>
      </w:pPr>
      <w:r w:rsidRPr="00817787">
        <w:rPr>
          <w:sz w:val="28"/>
          <w:szCs w:val="28"/>
        </w:rPr>
        <w:t xml:space="preserve">Рисунок 4. Динамика показателей общей и первичной заболеваемости населения </w:t>
      </w:r>
      <w:r>
        <w:rPr>
          <w:sz w:val="28"/>
          <w:szCs w:val="28"/>
        </w:rPr>
        <w:t>Ивьевского</w:t>
      </w:r>
      <w:r w:rsidRPr="00817787">
        <w:rPr>
          <w:sz w:val="28"/>
          <w:szCs w:val="28"/>
        </w:rPr>
        <w:t xml:space="preserve"> района</w:t>
      </w:r>
      <w:r w:rsidR="00A346B6">
        <w:rPr>
          <w:sz w:val="28"/>
          <w:szCs w:val="28"/>
        </w:rPr>
        <w:t xml:space="preserve"> в 2013-2022 гг.</w:t>
      </w:r>
    </w:p>
    <w:p w:rsidR="002B57A6" w:rsidRDefault="002B57A6" w:rsidP="00173F0C">
      <w:pPr>
        <w:ind w:firstLine="709"/>
        <w:jc w:val="both"/>
        <w:rPr>
          <w:sz w:val="28"/>
          <w:szCs w:val="28"/>
        </w:rPr>
      </w:pPr>
    </w:p>
    <w:p w:rsidR="00173F0C" w:rsidRPr="00FC3937" w:rsidRDefault="00173F0C" w:rsidP="00173F0C">
      <w:pPr>
        <w:ind w:firstLine="709"/>
        <w:jc w:val="both"/>
        <w:rPr>
          <w:sz w:val="28"/>
          <w:szCs w:val="28"/>
        </w:rPr>
      </w:pPr>
      <w:proofErr w:type="gramStart"/>
      <w:r w:rsidRPr="00FC3937">
        <w:rPr>
          <w:sz w:val="28"/>
          <w:szCs w:val="28"/>
        </w:rPr>
        <w:t xml:space="preserve">Основной вклад в структуру общей заболеваемости всего населения </w:t>
      </w:r>
      <w:r w:rsidR="00FC3937" w:rsidRPr="00FC3937">
        <w:rPr>
          <w:sz w:val="28"/>
          <w:szCs w:val="28"/>
        </w:rPr>
        <w:t>Ивьевского</w:t>
      </w:r>
      <w:r w:rsidRPr="00FC3937">
        <w:rPr>
          <w:sz w:val="28"/>
          <w:szCs w:val="28"/>
        </w:rPr>
        <w:t xml:space="preserve"> района в 202</w:t>
      </w:r>
      <w:r w:rsidR="006F171F">
        <w:rPr>
          <w:sz w:val="28"/>
          <w:szCs w:val="28"/>
        </w:rPr>
        <w:t>3</w:t>
      </w:r>
      <w:r w:rsidRPr="00FC3937">
        <w:rPr>
          <w:sz w:val="28"/>
          <w:szCs w:val="28"/>
        </w:rPr>
        <w:t xml:space="preserve"> г. внесли </w:t>
      </w:r>
      <w:r w:rsidR="00FC3937" w:rsidRPr="00FC3937">
        <w:rPr>
          <w:sz w:val="28"/>
          <w:szCs w:val="28"/>
        </w:rPr>
        <w:t xml:space="preserve">болезни органов дыхания, </w:t>
      </w:r>
      <w:r w:rsidRPr="00FC3937">
        <w:rPr>
          <w:sz w:val="28"/>
          <w:szCs w:val="28"/>
        </w:rPr>
        <w:t xml:space="preserve">болезни системы кровообращения, </w:t>
      </w:r>
      <w:r w:rsidR="00FC3937" w:rsidRPr="00FC3937">
        <w:rPr>
          <w:sz w:val="28"/>
          <w:szCs w:val="28"/>
        </w:rPr>
        <w:t>некоторые инфекционные и паразитарные болезни, психические расстройства и расстройства поведения, болезни костно-мышечной системы и соединительной ткани, болезни органов пищеварения, болезни глаза и его придаточного аппарата, болезни моче</w:t>
      </w:r>
      <w:r w:rsidR="00B13195">
        <w:rPr>
          <w:sz w:val="28"/>
          <w:szCs w:val="28"/>
        </w:rPr>
        <w:t>поло</w:t>
      </w:r>
      <w:r w:rsidR="00FC3937" w:rsidRPr="00FC3937">
        <w:rPr>
          <w:sz w:val="28"/>
          <w:szCs w:val="28"/>
        </w:rPr>
        <w:t xml:space="preserve">вой системы, </w:t>
      </w:r>
      <w:r w:rsidRPr="00FC3937">
        <w:rPr>
          <w:sz w:val="28"/>
          <w:szCs w:val="28"/>
        </w:rPr>
        <w:t>болезни эндокринной системы, расстройства питания и нарушения обмена веществ, новообразования (рис. 5).</w:t>
      </w:r>
      <w:proofErr w:type="gramEnd"/>
    </w:p>
    <w:p w:rsidR="00554352" w:rsidRPr="002F3674" w:rsidRDefault="00554352" w:rsidP="006E2399">
      <w:pPr>
        <w:jc w:val="center"/>
      </w:pPr>
    </w:p>
    <w:p w:rsidR="00554352" w:rsidRPr="00817787" w:rsidRDefault="00554352" w:rsidP="00554352">
      <w:pPr>
        <w:jc w:val="center"/>
        <w:rPr>
          <w:sz w:val="28"/>
          <w:szCs w:val="28"/>
        </w:rPr>
      </w:pPr>
      <w:r w:rsidRPr="00554352">
        <w:rPr>
          <w:b/>
          <w:noProof/>
          <w:sz w:val="28"/>
          <w:szCs w:val="28"/>
        </w:rPr>
        <w:drawing>
          <wp:inline distT="0" distB="0" distL="0" distR="0">
            <wp:extent cx="6089142" cy="3130906"/>
            <wp:effectExtent l="0" t="0" r="0" b="0"/>
            <wp:docPr id="2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3195" w:rsidRDefault="00554352" w:rsidP="00554352">
      <w:pPr>
        <w:jc w:val="center"/>
        <w:rPr>
          <w:sz w:val="28"/>
          <w:szCs w:val="28"/>
        </w:rPr>
      </w:pPr>
      <w:r w:rsidRPr="00817787">
        <w:rPr>
          <w:sz w:val="28"/>
          <w:szCs w:val="28"/>
        </w:rPr>
        <w:t>Рисунок 5.</w:t>
      </w:r>
      <w:r>
        <w:rPr>
          <w:sz w:val="28"/>
          <w:szCs w:val="28"/>
        </w:rPr>
        <w:t xml:space="preserve"> </w:t>
      </w:r>
      <w:r w:rsidRPr="00817787">
        <w:rPr>
          <w:sz w:val="28"/>
          <w:szCs w:val="28"/>
        </w:rPr>
        <w:t>Структура общей заболеваемости населения</w:t>
      </w:r>
      <w:r w:rsidR="00B13195">
        <w:rPr>
          <w:sz w:val="28"/>
          <w:szCs w:val="28"/>
        </w:rPr>
        <w:t xml:space="preserve"> </w:t>
      </w:r>
    </w:p>
    <w:p w:rsidR="00554352" w:rsidRPr="00817787" w:rsidRDefault="00554352" w:rsidP="00554352">
      <w:pPr>
        <w:jc w:val="center"/>
        <w:rPr>
          <w:sz w:val="28"/>
          <w:szCs w:val="28"/>
        </w:rPr>
      </w:pPr>
      <w:r>
        <w:rPr>
          <w:sz w:val="28"/>
          <w:szCs w:val="28"/>
        </w:rPr>
        <w:t>Ивьевского</w:t>
      </w:r>
      <w:r w:rsidRPr="00817787">
        <w:rPr>
          <w:sz w:val="28"/>
          <w:szCs w:val="28"/>
        </w:rPr>
        <w:t xml:space="preserve"> района в 202</w:t>
      </w:r>
      <w:r w:rsidR="006F171F">
        <w:rPr>
          <w:sz w:val="28"/>
          <w:szCs w:val="28"/>
        </w:rPr>
        <w:t>3</w:t>
      </w:r>
      <w:r>
        <w:rPr>
          <w:sz w:val="28"/>
          <w:szCs w:val="28"/>
        </w:rPr>
        <w:t> </w:t>
      </w:r>
      <w:r w:rsidRPr="00817787">
        <w:rPr>
          <w:sz w:val="28"/>
          <w:szCs w:val="28"/>
        </w:rPr>
        <w:t>г</w:t>
      </w:r>
      <w:r>
        <w:rPr>
          <w:sz w:val="28"/>
          <w:szCs w:val="28"/>
        </w:rPr>
        <w:t>.</w:t>
      </w:r>
    </w:p>
    <w:p w:rsidR="00554352" w:rsidRDefault="00554352" w:rsidP="006E2399">
      <w:pPr>
        <w:jc w:val="center"/>
        <w:rPr>
          <w:sz w:val="28"/>
          <w:szCs w:val="28"/>
        </w:rPr>
      </w:pPr>
    </w:p>
    <w:p w:rsidR="00173F0C" w:rsidRPr="00DE6A69" w:rsidRDefault="00173F0C" w:rsidP="00173F0C">
      <w:pPr>
        <w:ind w:firstLine="708"/>
        <w:jc w:val="both"/>
        <w:rPr>
          <w:sz w:val="28"/>
          <w:szCs w:val="28"/>
        </w:rPr>
      </w:pPr>
      <w:proofErr w:type="gramStart"/>
      <w:r w:rsidRPr="00DE6A69">
        <w:rPr>
          <w:sz w:val="28"/>
          <w:szCs w:val="28"/>
        </w:rPr>
        <w:lastRenderedPageBreak/>
        <w:t xml:space="preserve">В структуре первичной заболеваемости всего населения первые ранги занимали болезни органов дыхания, </w:t>
      </w:r>
      <w:r w:rsidR="00DE6A69" w:rsidRPr="00DE6A69">
        <w:rPr>
          <w:sz w:val="28"/>
          <w:szCs w:val="28"/>
        </w:rPr>
        <w:t xml:space="preserve">некоторые инфекционные и паразитарные болезни, </w:t>
      </w:r>
      <w:r w:rsidRPr="00DE6A69">
        <w:rPr>
          <w:sz w:val="28"/>
          <w:szCs w:val="28"/>
        </w:rPr>
        <w:t>травмы</w:t>
      </w:r>
      <w:r w:rsidR="00F05359" w:rsidRPr="00F05359">
        <w:rPr>
          <w:sz w:val="28"/>
          <w:szCs w:val="28"/>
        </w:rPr>
        <w:t>, отравления и некоторые другие последствия воздействия внешних причин</w:t>
      </w:r>
      <w:r w:rsidRPr="00DE6A69">
        <w:rPr>
          <w:sz w:val="28"/>
          <w:szCs w:val="28"/>
        </w:rPr>
        <w:t xml:space="preserve">, </w:t>
      </w:r>
      <w:r w:rsidR="00DE6A69" w:rsidRPr="00DE6A69">
        <w:rPr>
          <w:sz w:val="28"/>
          <w:szCs w:val="28"/>
        </w:rPr>
        <w:t>болезни моче</w:t>
      </w:r>
      <w:r w:rsidR="00890D24">
        <w:rPr>
          <w:sz w:val="28"/>
          <w:szCs w:val="28"/>
        </w:rPr>
        <w:t>поло</w:t>
      </w:r>
      <w:r w:rsidR="00DE6A69" w:rsidRPr="00DE6A69">
        <w:rPr>
          <w:sz w:val="28"/>
          <w:szCs w:val="28"/>
        </w:rPr>
        <w:t xml:space="preserve">вой системы, болезни системы кровообращения, </w:t>
      </w:r>
      <w:r w:rsidRPr="00DE6A69">
        <w:rPr>
          <w:sz w:val="28"/>
          <w:szCs w:val="28"/>
        </w:rPr>
        <w:t xml:space="preserve">болезни кожи и подкожной клетчатки, </w:t>
      </w:r>
      <w:r w:rsidR="00DE6A69" w:rsidRPr="00DE6A69">
        <w:rPr>
          <w:sz w:val="28"/>
          <w:szCs w:val="28"/>
        </w:rPr>
        <w:t>болезни костно-мышечной системы</w:t>
      </w:r>
      <w:r w:rsidR="00890D24">
        <w:rPr>
          <w:sz w:val="28"/>
          <w:szCs w:val="28"/>
        </w:rPr>
        <w:t xml:space="preserve"> и соединительной ткани</w:t>
      </w:r>
      <w:r w:rsidR="00DE6A69" w:rsidRPr="00DE6A69">
        <w:rPr>
          <w:sz w:val="28"/>
          <w:szCs w:val="28"/>
        </w:rPr>
        <w:t xml:space="preserve">, </w:t>
      </w:r>
      <w:r w:rsidRPr="00DE6A69">
        <w:rPr>
          <w:sz w:val="28"/>
          <w:szCs w:val="28"/>
        </w:rPr>
        <w:t>болезни глаза и его придаточного аппарата (рис. 6).</w:t>
      </w:r>
      <w:proofErr w:type="gramEnd"/>
    </w:p>
    <w:p w:rsidR="00173F0C" w:rsidRPr="00DD663B" w:rsidRDefault="00173F0C" w:rsidP="00173F0C">
      <w:pPr>
        <w:ind w:firstLine="708"/>
        <w:jc w:val="both"/>
        <w:rPr>
          <w:sz w:val="28"/>
          <w:szCs w:val="28"/>
        </w:rPr>
      </w:pPr>
    </w:p>
    <w:p w:rsidR="00173F0C" w:rsidRPr="00817787" w:rsidRDefault="00173F0C" w:rsidP="00173F0C">
      <w:pPr>
        <w:jc w:val="center"/>
        <w:rPr>
          <w:sz w:val="28"/>
          <w:szCs w:val="28"/>
        </w:rPr>
      </w:pPr>
      <w:r w:rsidRPr="00817787">
        <w:rPr>
          <w:noProof/>
          <w:sz w:val="28"/>
          <w:szCs w:val="28"/>
        </w:rPr>
        <w:drawing>
          <wp:inline distT="0" distB="0" distL="0" distR="0">
            <wp:extent cx="6086247" cy="2794407"/>
            <wp:effectExtent l="0" t="0" r="0" b="0"/>
            <wp:docPr id="19"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73F0C" w:rsidRPr="00817787" w:rsidRDefault="00173F0C" w:rsidP="00173F0C">
      <w:pPr>
        <w:jc w:val="center"/>
        <w:rPr>
          <w:sz w:val="28"/>
          <w:szCs w:val="28"/>
        </w:rPr>
      </w:pPr>
      <w:r w:rsidRPr="00817787">
        <w:rPr>
          <w:sz w:val="28"/>
          <w:szCs w:val="28"/>
        </w:rPr>
        <w:t>Рисунок 6.</w:t>
      </w:r>
      <w:r w:rsidR="00890D24">
        <w:rPr>
          <w:sz w:val="28"/>
          <w:szCs w:val="28"/>
        </w:rPr>
        <w:t xml:space="preserve"> </w:t>
      </w:r>
      <w:r w:rsidRPr="00817787">
        <w:rPr>
          <w:sz w:val="28"/>
          <w:szCs w:val="28"/>
        </w:rPr>
        <w:t>Структура первичной заболеваемости населения</w:t>
      </w:r>
    </w:p>
    <w:p w:rsidR="00173F0C" w:rsidRPr="00817787" w:rsidRDefault="00173F0C" w:rsidP="00173F0C">
      <w:pPr>
        <w:jc w:val="center"/>
        <w:rPr>
          <w:sz w:val="28"/>
          <w:szCs w:val="28"/>
        </w:rPr>
      </w:pPr>
      <w:r>
        <w:rPr>
          <w:sz w:val="28"/>
          <w:szCs w:val="28"/>
        </w:rPr>
        <w:t>Ивьевского</w:t>
      </w:r>
      <w:r w:rsidRPr="00817787">
        <w:rPr>
          <w:sz w:val="28"/>
          <w:szCs w:val="28"/>
        </w:rPr>
        <w:t xml:space="preserve"> района в 202</w:t>
      </w:r>
      <w:r w:rsidR="006F171F">
        <w:rPr>
          <w:sz w:val="28"/>
          <w:szCs w:val="28"/>
        </w:rPr>
        <w:t>3</w:t>
      </w:r>
      <w:r>
        <w:rPr>
          <w:sz w:val="28"/>
          <w:szCs w:val="28"/>
        </w:rPr>
        <w:t> </w:t>
      </w:r>
      <w:r w:rsidRPr="00817787">
        <w:rPr>
          <w:sz w:val="28"/>
          <w:szCs w:val="28"/>
        </w:rPr>
        <w:t>г</w:t>
      </w:r>
      <w:r>
        <w:rPr>
          <w:sz w:val="28"/>
          <w:szCs w:val="28"/>
        </w:rPr>
        <w:t>.</w:t>
      </w:r>
    </w:p>
    <w:p w:rsidR="00173F0C" w:rsidRPr="00817787" w:rsidRDefault="00173F0C" w:rsidP="006E2399">
      <w:pPr>
        <w:jc w:val="center"/>
        <w:rPr>
          <w:sz w:val="28"/>
          <w:szCs w:val="28"/>
        </w:rPr>
      </w:pPr>
    </w:p>
    <w:p w:rsidR="006E2399" w:rsidRDefault="00DE6A69" w:rsidP="00E81377">
      <w:pPr>
        <w:ind w:firstLine="709"/>
        <w:jc w:val="both"/>
        <w:rPr>
          <w:sz w:val="28"/>
          <w:szCs w:val="28"/>
        </w:rPr>
      </w:pPr>
      <w:r w:rsidRPr="00817787">
        <w:rPr>
          <w:sz w:val="28"/>
          <w:szCs w:val="28"/>
        </w:rPr>
        <w:t>В структуре общей заболеваемости по группам населения в 202</w:t>
      </w:r>
      <w:r w:rsidR="006F171F">
        <w:rPr>
          <w:sz w:val="28"/>
          <w:szCs w:val="28"/>
        </w:rPr>
        <w:t>3</w:t>
      </w:r>
      <w:r>
        <w:rPr>
          <w:sz w:val="28"/>
          <w:szCs w:val="28"/>
        </w:rPr>
        <w:t> </w:t>
      </w:r>
      <w:r w:rsidRPr="00817787">
        <w:rPr>
          <w:sz w:val="28"/>
          <w:szCs w:val="28"/>
        </w:rPr>
        <w:t>г.</w:t>
      </w:r>
      <w:r>
        <w:rPr>
          <w:sz w:val="28"/>
          <w:szCs w:val="28"/>
        </w:rPr>
        <w:t xml:space="preserve"> </w:t>
      </w:r>
      <w:r w:rsidRPr="00817787">
        <w:rPr>
          <w:sz w:val="28"/>
          <w:szCs w:val="28"/>
        </w:rPr>
        <w:t>дети 0-17</w:t>
      </w:r>
      <w:r>
        <w:rPr>
          <w:sz w:val="28"/>
          <w:szCs w:val="28"/>
        </w:rPr>
        <w:t> </w:t>
      </w:r>
      <w:r w:rsidRPr="00817787">
        <w:rPr>
          <w:sz w:val="28"/>
          <w:szCs w:val="28"/>
        </w:rPr>
        <w:t xml:space="preserve">лет составили </w:t>
      </w:r>
      <w:r w:rsidR="000B774A">
        <w:rPr>
          <w:sz w:val="28"/>
          <w:szCs w:val="28"/>
        </w:rPr>
        <w:t>14,4</w:t>
      </w:r>
      <w:r w:rsidRPr="00817787">
        <w:rPr>
          <w:sz w:val="28"/>
          <w:szCs w:val="28"/>
        </w:rPr>
        <w:t>%, взрослые 18</w:t>
      </w:r>
      <w:r>
        <w:rPr>
          <w:sz w:val="28"/>
          <w:szCs w:val="28"/>
        </w:rPr>
        <w:t> </w:t>
      </w:r>
      <w:r w:rsidRPr="00817787">
        <w:rPr>
          <w:sz w:val="28"/>
          <w:szCs w:val="28"/>
        </w:rPr>
        <w:t xml:space="preserve">лет и старше – </w:t>
      </w:r>
      <w:r w:rsidR="00B106BF">
        <w:rPr>
          <w:sz w:val="28"/>
          <w:szCs w:val="28"/>
        </w:rPr>
        <w:t>85,6 </w:t>
      </w:r>
      <w:r w:rsidRPr="00817787">
        <w:rPr>
          <w:sz w:val="28"/>
          <w:szCs w:val="28"/>
        </w:rPr>
        <w:t>%, первичной – 2</w:t>
      </w:r>
      <w:r w:rsidR="00B106BF">
        <w:rPr>
          <w:sz w:val="28"/>
          <w:szCs w:val="28"/>
        </w:rPr>
        <w:t>5</w:t>
      </w:r>
      <w:r w:rsidRPr="00817787">
        <w:rPr>
          <w:sz w:val="28"/>
          <w:szCs w:val="28"/>
        </w:rPr>
        <w:t>,</w:t>
      </w:r>
      <w:r w:rsidR="00B106BF">
        <w:rPr>
          <w:sz w:val="28"/>
          <w:szCs w:val="28"/>
        </w:rPr>
        <w:t>9 </w:t>
      </w:r>
      <w:r w:rsidRPr="00817787">
        <w:rPr>
          <w:sz w:val="28"/>
          <w:szCs w:val="28"/>
        </w:rPr>
        <w:t>% и 7</w:t>
      </w:r>
      <w:r w:rsidR="00B106BF">
        <w:rPr>
          <w:sz w:val="28"/>
          <w:szCs w:val="28"/>
        </w:rPr>
        <w:t>4</w:t>
      </w:r>
      <w:r w:rsidRPr="00817787">
        <w:rPr>
          <w:sz w:val="28"/>
          <w:szCs w:val="28"/>
        </w:rPr>
        <w:t>,1</w:t>
      </w:r>
      <w:r>
        <w:rPr>
          <w:sz w:val="28"/>
          <w:szCs w:val="28"/>
        </w:rPr>
        <w:t> </w:t>
      </w:r>
      <w:r w:rsidRPr="00817787">
        <w:rPr>
          <w:sz w:val="28"/>
          <w:szCs w:val="28"/>
        </w:rPr>
        <w:t>% соответственно, при соотношении численности этих групп 1</w:t>
      </w:r>
      <w:r w:rsidR="00B106BF">
        <w:rPr>
          <w:sz w:val="28"/>
          <w:szCs w:val="28"/>
        </w:rPr>
        <w:t>8</w:t>
      </w:r>
      <w:r w:rsidRPr="00817787">
        <w:rPr>
          <w:sz w:val="28"/>
          <w:szCs w:val="28"/>
        </w:rPr>
        <w:t>,</w:t>
      </w:r>
      <w:r w:rsidR="00B106BF">
        <w:rPr>
          <w:sz w:val="28"/>
          <w:szCs w:val="28"/>
        </w:rPr>
        <w:t>8</w:t>
      </w:r>
      <w:r>
        <w:rPr>
          <w:sz w:val="28"/>
          <w:szCs w:val="28"/>
        </w:rPr>
        <w:t> </w:t>
      </w:r>
      <w:r w:rsidRPr="00817787">
        <w:rPr>
          <w:sz w:val="28"/>
          <w:szCs w:val="28"/>
        </w:rPr>
        <w:t>%</w:t>
      </w:r>
      <w:proofErr w:type="gramStart"/>
      <w:r>
        <w:rPr>
          <w:sz w:val="28"/>
          <w:szCs w:val="28"/>
        </w:rPr>
        <w:t xml:space="preserve"> </w:t>
      </w:r>
      <w:r w:rsidRPr="00817787">
        <w:rPr>
          <w:sz w:val="28"/>
          <w:szCs w:val="28"/>
        </w:rPr>
        <w:t>:</w:t>
      </w:r>
      <w:proofErr w:type="gramEnd"/>
      <w:r>
        <w:rPr>
          <w:sz w:val="28"/>
          <w:szCs w:val="28"/>
        </w:rPr>
        <w:t xml:space="preserve"> </w:t>
      </w:r>
      <w:r w:rsidRPr="00817787">
        <w:rPr>
          <w:sz w:val="28"/>
          <w:szCs w:val="28"/>
        </w:rPr>
        <w:t>8</w:t>
      </w:r>
      <w:r w:rsidR="00B106BF">
        <w:rPr>
          <w:sz w:val="28"/>
          <w:szCs w:val="28"/>
        </w:rPr>
        <w:t>1</w:t>
      </w:r>
      <w:r w:rsidRPr="00817787">
        <w:rPr>
          <w:sz w:val="28"/>
          <w:szCs w:val="28"/>
        </w:rPr>
        <w:t>,</w:t>
      </w:r>
      <w:r w:rsidR="00B106BF">
        <w:rPr>
          <w:sz w:val="28"/>
          <w:szCs w:val="28"/>
        </w:rPr>
        <w:t>2</w:t>
      </w:r>
      <w:r>
        <w:rPr>
          <w:sz w:val="28"/>
          <w:szCs w:val="28"/>
        </w:rPr>
        <w:t> </w:t>
      </w:r>
      <w:r w:rsidRPr="00817787">
        <w:rPr>
          <w:sz w:val="28"/>
          <w:szCs w:val="28"/>
        </w:rPr>
        <w:t>%.</w:t>
      </w:r>
    </w:p>
    <w:p w:rsidR="002C2C01" w:rsidRDefault="002C2C01" w:rsidP="002C2C01">
      <w:pPr>
        <w:tabs>
          <w:tab w:val="left" w:pos="1134"/>
        </w:tabs>
        <w:jc w:val="both"/>
        <w:rPr>
          <w:b/>
          <w:sz w:val="28"/>
          <w:szCs w:val="28"/>
          <w:u w:val="single"/>
        </w:rPr>
      </w:pPr>
    </w:p>
    <w:p w:rsidR="00F36A3F" w:rsidRPr="00B25C8F" w:rsidRDefault="00F36A3F" w:rsidP="002C2C01">
      <w:pPr>
        <w:tabs>
          <w:tab w:val="left" w:pos="1134"/>
        </w:tabs>
        <w:jc w:val="both"/>
        <w:rPr>
          <w:sz w:val="28"/>
          <w:szCs w:val="28"/>
          <w:u w:val="single"/>
        </w:rPr>
      </w:pPr>
      <w:r w:rsidRPr="00B25C8F">
        <w:rPr>
          <w:sz w:val="28"/>
          <w:szCs w:val="28"/>
          <w:u w:val="single"/>
        </w:rPr>
        <w:t>Заболеваемость взрослого населения (18 лет и старше) Ивьевского района</w:t>
      </w:r>
    </w:p>
    <w:p w:rsidR="0056364D" w:rsidRDefault="0056364D" w:rsidP="0056364D">
      <w:pPr>
        <w:ind w:firstLine="709"/>
        <w:jc w:val="both"/>
        <w:rPr>
          <w:sz w:val="28"/>
          <w:szCs w:val="28"/>
        </w:rPr>
      </w:pPr>
      <w:proofErr w:type="gramStart"/>
      <w:r w:rsidRPr="008C0BC7">
        <w:rPr>
          <w:sz w:val="28"/>
          <w:szCs w:val="28"/>
        </w:rPr>
        <w:t>В период 2013-202</w:t>
      </w:r>
      <w:r w:rsidR="006F171F">
        <w:rPr>
          <w:sz w:val="28"/>
          <w:szCs w:val="28"/>
        </w:rPr>
        <w:t>3</w:t>
      </w:r>
      <w:r w:rsidRPr="008C0BC7">
        <w:rPr>
          <w:sz w:val="28"/>
          <w:szCs w:val="28"/>
        </w:rPr>
        <w:t> гг. показател</w:t>
      </w:r>
      <w:r w:rsidR="008C0BC7">
        <w:rPr>
          <w:sz w:val="28"/>
          <w:szCs w:val="28"/>
        </w:rPr>
        <w:t>ь</w:t>
      </w:r>
      <w:r w:rsidRPr="008C0BC7">
        <w:rPr>
          <w:sz w:val="28"/>
          <w:szCs w:val="28"/>
        </w:rPr>
        <w:t xml:space="preserve"> общей заболеваемости </w:t>
      </w:r>
      <w:r w:rsidRPr="00F36A3F">
        <w:rPr>
          <w:sz w:val="28"/>
          <w:szCs w:val="28"/>
        </w:rPr>
        <w:t>взрослого населения</w:t>
      </w:r>
      <w:r w:rsidRPr="008C0BC7">
        <w:rPr>
          <w:sz w:val="28"/>
          <w:szCs w:val="28"/>
        </w:rPr>
        <w:t xml:space="preserve"> Ивьевского района характеризовал</w:t>
      </w:r>
      <w:r w:rsidR="008C0BC7">
        <w:rPr>
          <w:sz w:val="28"/>
          <w:szCs w:val="28"/>
        </w:rPr>
        <w:t>ся</w:t>
      </w:r>
      <w:r w:rsidRPr="008C0BC7">
        <w:rPr>
          <w:sz w:val="28"/>
          <w:szCs w:val="28"/>
        </w:rPr>
        <w:t xml:space="preserve"> умеренной тенденцией к росту со среднегодовым темпом прироста 2,</w:t>
      </w:r>
      <w:r w:rsidR="006457BE" w:rsidRPr="008C0BC7">
        <w:rPr>
          <w:sz w:val="28"/>
          <w:szCs w:val="28"/>
        </w:rPr>
        <w:t>7</w:t>
      </w:r>
      <w:r w:rsidRPr="008C0BC7">
        <w:rPr>
          <w:sz w:val="28"/>
          <w:szCs w:val="28"/>
        </w:rPr>
        <w:t> %</w:t>
      </w:r>
      <w:r w:rsidR="008C0BC7">
        <w:rPr>
          <w:sz w:val="28"/>
          <w:szCs w:val="28"/>
        </w:rPr>
        <w:t>,</w:t>
      </w:r>
      <w:r w:rsidRPr="008C0BC7">
        <w:rPr>
          <w:sz w:val="28"/>
          <w:szCs w:val="28"/>
        </w:rPr>
        <w:t xml:space="preserve"> </w:t>
      </w:r>
      <w:r w:rsidR="008C0BC7">
        <w:rPr>
          <w:sz w:val="28"/>
          <w:szCs w:val="28"/>
        </w:rPr>
        <w:t xml:space="preserve">показатель </w:t>
      </w:r>
      <w:r w:rsidR="008C0BC7" w:rsidRPr="008C0BC7">
        <w:rPr>
          <w:sz w:val="28"/>
          <w:szCs w:val="28"/>
        </w:rPr>
        <w:t>первичной</w:t>
      </w:r>
      <w:r w:rsidR="008C0BC7">
        <w:rPr>
          <w:sz w:val="28"/>
          <w:szCs w:val="28"/>
        </w:rPr>
        <w:t xml:space="preserve"> заболеваемости – выраженной тенденцией к росту со среднегодовым темпом прироста</w:t>
      </w:r>
      <w:r w:rsidR="008C0BC7" w:rsidRPr="008C0BC7">
        <w:rPr>
          <w:sz w:val="28"/>
          <w:szCs w:val="28"/>
        </w:rPr>
        <w:t xml:space="preserve"> </w:t>
      </w:r>
      <w:r w:rsidR="006457BE" w:rsidRPr="008C0BC7">
        <w:rPr>
          <w:sz w:val="28"/>
          <w:szCs w:val="28"/>
        </w:rPr>
        <w:t>5</w:t>
      </w:r>
      <w:r w:rsidRPr="008C0BC7">
        <w:rPr>
          <w:sz w:val="28"/>
          <w:szCs w:val="28"/>
        </w:rPr>
        <w:t>,</w:t>
      </w:r>
      <w:r w:rsidR="008C0BC7">
        <w:rPr>
          <w:sz w:val="28"/>
          <w:szCs w:val="28"/>
        </w:rPr>
        <w:t>3</w:t>
      </w:r>
      <w:r w:rsidRPr="008C0BC7">
        <w:rPr>
          <w:sz w:val="28"/>
          <w:szCs w:val="28"/>
        </w:rPr>
        <w:t xml:space="preserve"> %. По уровню средних многолетних показателей общей и первичной заболеваемости взрослого населения район занял </w:t>
      </w:r>
      <w:r w:rsidR="006457BE" w:rsidRPr="008C0BC7">
        <w:rPr>
          <w:sz w:val="28"/>
          <w:szCs w:val="28"/>
        </w:rPr>
        <w:t>4</w:t>
      </w:r>
      <w:r w:rsidRPr="008C0BC7">
        <w:rPr>
          <w:sz w:val="28"/>
          <w:szCs w:val="28"/>
        </w:rPr>
        <w:t xml:space="preserve"> и </w:t>
      </w:r>
      <w:r w:rsidR="006457BE" w:rsidRPr="008C0BC7">
        <w:rPr>
          <w:sz w:val="28"/>
          <w:szCs w:val="28"/>
        </w:rPr>
        <w:t>6</w:t>
      </w:r>
      <w:r w:rsidRPr="008C0BC7">
        <w:rPr>
          <w:sz w:val="28"/>
          <w:szCs w:val="28"/>
        </w:rPr>
        <w:t xml:space="preserve"> ранги соответственно среди административных территорий области.</w:t>
      </w:r>
      <w:proofErr w:type="gramEnd"/>
    </w:p>
    <w:p w:rsidR="008C0BC7" w:rsidRPr="001E5753" w:rsidRDefault="008C0BC7" w:rsidP="008C0BC7">
      <w:pPr>
        <w:ind w:firstLine="709"/>
        <w:jc w:val="both"/>
        <w:rPr>
          <w:sz w:val="28"/>
          <w:szCs w:val="28"/>
        </w:rPr>
      </w:pPr>
      <w:r w:rsidRPr="008C0BC7">
        <w:rPr>
          <w:sz w:val="28"/>
          <w:szCs w:val="28"/>
        </w:rPr>
        <w:t>Показатель общей заболеваемости взрослого населения района в 202</w:t>
      </w:r>
      <w:r w:rsidR="006F171F">
        <w:rPr>
          <w:sz w:val="28"/>
          <w:szCs w:val="28"/>
        </w:rPr>
        <w:t>3</w:t>
      </w:r>
      <w:r w:rsidRPr="006457BE">
        <w:rPr>
          <w:sz w:val="28"/>
          <w:szCs w:val="28"/>
        </w:rPr>
        <w:t xml:space="preserve"> г. по сравнению с 2013 г. увеличился на </w:t>
      </w:r>
      <w:r>
        <w:rPr>
          <w:sz w:val="28"/>
          <w:szCs w:val="28"/>
        </w:rPr>
        <w:t>24,1</w:t>
      </w:r>
      <w:r w:rsidRPr="006457BE">
        <w:rPr>
          <w:sz w:val="28"/>
          <w:szCs w:val="28"/>
        </w:rPr>
        <w:t> %, по сравнению с 202</w:t>
      </w:r>
      <w:r w:rsidR="006F171F">
        <w:rPr>
          <w:sz w:val="28"/>
          <w:szCs w:val="28"/>
        </w:rPr>
        <w:t>2</w:t>
      </w:r>
      <w:r w:rsidRPr="006457BE">
        <w:rPr>
          <w:sz w:val="28"/>
          <w:szCs w:val="28"/>
        </w:rPr>
        <w:t xml:space="preserve"> г. </w:t>
      </w:r>
      <w:r>
        <w:rPr>
          <w:sz w:val="28"/>
          <w:szCs w:val="28"/>
        </w:rPr>
        <w:t>–</w:t>
      </w:r>
      <w:r w:rsidRPr="006457BE">
        <w:rPr>
          <w:sz w:val="28"/>
          <w:szCs w:val="28"/>
        </w:rPr>
        <w:t xml:space="preserve"> на </w:t>
      </w:r>
      <w:r>
        <w:rPr>
          <w:sz w:val="28"/>
          <w:szCs w:val="28"/>
        </w:rPr>
        <w:t>2,0</w:t>
      </w:r>
      <w:r w:rsidRPr="006457BE">
        <w:rPr>
          <w:sz w:val="28"/>
          <w:szCs w:val="28"/>
        </w:rPr>
        <w:t> %</w:t>
      </w:r>
      <w:r>
        <w:rPr>
          <w:sz w:val="28"/>
          <w:szCs w:val="28"/>
        </w:rPr>
        <w:t xml:space="preserve"> и составил 1</w:t>
      </w:r>
      <w:r w:rsidR="008F66B7">
        <w:rPr>
          <w:sz w:val="28"/>
          <w:szCs w:val="28"/>
        </w:rPr>
        <w:t>6</w:t>
      </w:r>
      <w:r>
        <w:rPr>
          <w:sz w:val="28"/>
          <w:szCs w:val="28"/>
        </w:rPr>
        <w:t>85,1 (2013 г. – 1358,0, 202</w:t>
      </w:r>
      <w:r w:rsidR="006F171F">
        <w:rPr>
          <w:sz w:val="28"/>
          <w:szCs w:val="28"/>
        </w:rPr>
        <w:t>2</w:t>
      </w:r>
      <w:r>
        <w:rPr>
          <w:sz w:val="28"/>
          <w:szCs w:val="28"/>
        </w:rPr>
        <w:t xml:space="preserve"> г. – 1652,2) на 1000 населения.</w:t>
      </w:r>
      <w:r w:rsidRPr="006457BE">
        <w:rPr>
          <w:sz w:val="28"/>
          <w:szCs w:val="28"/>
        </w:rPr>
        <w:t xml:space="preserve"> </w:t>
      </w:r>
      <w:r>
        <w:rPr>
          <w:sz w:val="28"/>
          <w:szCs w:val="28"/>
        </w:rPr>
        <w:t>П</w:t>
      </w:r>
      <w:r w:rsidRPr="006457BE">
        <w:rPr>
          <w:sz w:val="28"/>
          <w:szCs w:val="28"/>
        </w:rPr>
        <w:t>оказатель первичной заболеваемости увеличился</w:t>
      </w:r>
      <w:r>
        <w:rPr>
          <w:sz w:val="28"/>
          <w:szCs w:val="28"/>
        </w:rPr>
        <w:t xml:space="preserve"> по сравнению с 2013 г. и </w:t>
      </w:r>
      <w:r w:rsidRPr="006457BE">
        <w:rPr>
          <w:sz w:val="28"/>
          <w:szCs w:val="28"/>
        </w:rPr>
        <w:t>202</w:t>
      </w:r>
      <w:r w:rsidR="006F171F">
        <w:rPr>
          <w:sz w:val="28"/>
          <w:szCs w:val="28"/>
        </w:rPr>
        <w:t>2</w:t>
      </w:r>
      <w:r w:rsidRPr="006457BE">
        <w:rPr>
          <w:sz w:val="28"/>
          <w:szCs w:val="28"/>
        </w:rPr>
        <w:t xml:space="preserve"> г. на </w:t>
      </w:r>
      <w:r>
        <w:rPr>
          <w:sz w:val="28"/>
          <w:szCs w:val="28"/>
        </w:rPr>
        <w:t>46</w:t>
      </w:r>
      <w:r w:rsidRPr="006457BE">
        <w:rPr>
          <w:sz w:val="28"/>
          <w:szCs w:val="28"/>
        </w:rPr>
        <w:t>,9 % и 0,9 % соответственно</w:t>
      </w:r>
      <w:r>
        <w:rPr>
          <w:sz w:val="28"/>
          <w:szCs w:val="28"/>
        </w:rPr>
        <w:t xml:space="preserve"> и составил</w:t>
      </w:r>
      <w:r w:rsidRPr="006457BE">
        <w:rPr>
          <w:sz w:val="28"/>
          <w:szCs w:val="28"/>
        </w:rPr>
        <w:t xml:space="preserve"> 710,8</w:t>
      </w:r>
      <w:r>
        <w:rPr>
          <w:sz w:val="28"/>
          <w:szCs w:val="28"/>
        </w:rPr>
        <w:t xml:space="preserve"> </w:t>
      </w:r>
      <w:r w:rsidRPr="006457BE">
        <w:rPr>
          <w:sz w:val="28"/>
          <w:szCs w:val="28"/>
        </w:rPr>
        <w:t>(</w:t>
      </w:r>
      <w:r>
        <w:rPr>
          <w:sz w:val="28"/>
          <w:szCs w:val="28"/>
        </w:rPr>
        <w:t>2013 г. – 483,7, 202</w:t>
      </w:r>
      <w:r w:rsidR="006F171F">
        <w:rPr>
          <w:sz w:val="28"/>
          <w:szCs w:val="28"/>
        </w:rPr>
        <w:t>2</w:t>
      </w:r>
      <w:r w:rsidR="008F66B7">
        <w:rPr>
          <w:sz w:val="28"/>
          <w:szCs w:val="28"/>
        </w:rPr>
        <w:t> </w:t>
      </w:r>
      <w:r>
        <w:rPr>
          <w:sz w:val="28"/>
          <w:szCs w:val="28"/>
        </w:rPr>
        <w:t xml:space="preserve">г. – 704,5) </w:t>
      </w:r>
      <w:r w:rsidRPr="006457BE">
        <w:rPr>
          <w:sz w:val="28"/>
          <w:szCs w:val="28"/>
        </w:rPr>
        <w:t>на 1000 населения</w:t>
      </w:r>
      <w:r>
        <w:rPr>
          <w:sz w:val="28"/>
          <w:szCs w:val="28"/>
        </w:rPr>
        <w:t xml:space="preserve"> (</w:t>
      </w:r>
      <w:r w:rsidRPr="006457BE">
        <w:rPr>
          <w:sz w:val="28"/>
          <w:szCs w:val="28"/>
        </w:rPr>
        <w:t>Гродненская область – 1573,9 и 665,6 на 1000 населения соответственно</w:t>
      </w:r>
      <w:r>
        <w:rPr>
          <w:sz w:val="28"/>
          <w:szCs w:val="28"/>
        </w:rPr>
        <w:t>)</w:t>
      </w:r>
      <w:r w:rsidRPr="0056364D">
        <w:rPr>
          <w:color w:val="FF0000"/>
          <w:sz w:val="28"/>
          <w:szCs w:val="28"/>
        </w:rPr>
        <w:t xml:space="preserve"> </w:t>
      </w:r>
      <w:r w:rsidRPr="001E5753">
        <w:rPr>
          <w:sz w:val="28"/>
          <w:szCs w:val="28"/>
        </w:rPr>
        <w:t>(рис. 7).</w:t>
      </w:r>
    </w:p>
    <w:p w:rsidR="00CA5225" w:rsidRPr="00817787" w:rsidRDefault="00CA5225" w:rsidP="00CA5225">
      <w:pPr>
        <w:jc w:val="center"/>
      </w:pPr>
      <w:r w:rsidRPr="00817787">
        <w:rPr>
          <w:noProof/>
          <w:color w:val="000000"/>
          <w:sz w:val="28"/>
          <w:szCs w:val="28"/>
        </w:rPr>
        <w:lastRenderedPageBreak/>
        <w:drawing>
          <wp:inline distT="0" distB="0" distL="0" distR="0">
            <wp:extent cx="6042355" cy="2523744"/>
            <wp:effectExtent l="0" t="0" r="0" b="0"/>
            <wp:docPr id="26" name="Ди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5225" w:rsidRPr="00817787" w:rsidRDefault="00CA5225" w:rsidP="00CA5225">
      <w:pPr>
        <w:jc w:val="center"/>
        <w:rPr>
          <w:sz w:val="28"/>
          <w:szCs w:val="28"/>
        </w:rPr>
      </w:pPr>
      <w:r w:rsidRPr="00817787">
        <w:rPr>
          <w:sz w:val="28"/>
          <w:szCs w:val="28"/>
        </w:rPr>
        <w:t>Рисунок</w:t>
      </w:r>
      <w:r>
        <w:rPr>
          <w:sz w:val="28"/>
          <w:szCs w:val="28"/>
        </w:rPr>
        <w:t> </w:t>
      </w:r>
      <w:r w:rsidRPr="00817787">
        <w:rPr>
          <w:sz w:val="28"/>
          <w:szCs w:val="28"/>
        </w:rPr>
        <w:t>7. Динамика показателей заболеваемости взрослого населения</w:t>
      </w:r>
    </w:p>
    <w:p w:rsidR="00A346B6" w:rsidRPr="00367C88" w:rsidRDefault="00CA5225" w:rsidP="00A346B6">
      <w:pPr>
        <w:contextualSpacing/>
        <w:jc w:val="center"/>
        <w:rPr>
          <w:sz w:val="28"/>
          <w:szCs w:val="28"/>
        </w:rPr>
      </w:pPr>
      <w:r w:rsidRPr="00817787">
        <w:rPr>
          <w:sz w:val="28"/>
          <w:szCs w:val="28"/>
        </w:rPr>
        <w:t>(18</w:t>
      </w:r>
      <w:r>
        <w:rPr>
          <w:sz w:val="28"/>
          <w:szCs w:val="28"/>
        </w:rPr>
        <w:t> </w:t>
      </w:r>
      <w:r w:rsidRPr="00817787">
        <w:rPr>
          <w:sz w:val="28"/>
          <w:szCs w:val="28"/>
        </w:rPr>
        <w:t xml:space="preserve">лет и старше) </w:t>
      </w:r>
      <w:r w:rsidR="001E5753">
        <w:rPr>
          <w:sz w:val="28"/>
          <w:szCs w:val="28"/>
        </w:rPr>
        <w:t>Ивьевского</w:t>
      </w:r>
      <w:r w:rsidRPr="00817787">
        <w:rPr>
          <w:sz w:val="28"/>
          <w:szCs w:val="28"/>
        </w:rPr>
        <w:t xml:space="preserve"> района</w:t>
      </w:r>
      <w:r w:rsidR="00A346B6">
        <w:rPr>
          <w:sz w:val="28"/>
          <w:szCs w:val="28"/>
        </w:rPr>
        <w:t xml:space="preserve"> в 2013-2022 гг.</w:t>
      </w:r>
    </w:p>
    <w:p w:rsidR="008F66B7" w:rsidRPr="0076643E" w:rsidRDefault="008F66B7" w:rsidP="00CA5225">
      <w:pPr>
        <w:jc w:val="center"/>
        <w:rPr>
          <w:sz w:val="20"/>
          <w:szCs w:val="20"/>
        </w:rPr>
      </w:pPr>
    </w:p>
    <w:p w:rsidR="0030304B" w:rsidRPr="00AA1595" w:rsidRDefault="0030304B" w:rsidP="0030304B">
      <w:pPr>
        <w:ind w:firstLine="708"/>
        <w:jc w:val="both"/>
        <w:rPr>
          <w:sz w:val="28"/>
          <w:szCs w:val="28"/>
        </w:rPr>
      </w:pPr>
      <w:r w:rsidRPr="00AA1595">
        <w:rPr>
          <w:sz w:val="28"/>
          <w:szCs w:val="28"/>
        </w:rPr>
        <w:t xml:space="preserve">Ранжирование показателей заболеваемости взрослого населения </w:t>
      </w:r>
      <w:r w:rsidR="00443BA5">
        <w:rPr>
          <w:sz w:val="28"/>
          <w:szCs w:val="28"/>
        </w:rPr>
        <w:t xml:space="preserve">Ивьевского района </w:t>
      </w:r>
      <w:r w:rsidR="00443BA5" w:rsidRPr="00AA1595">
        <w:rPr>
          <w:sz w:val="28"/>
          <w:szCs w:val="28"/>
        </w:rPr>
        <w:t xml:space="preserve">в разрезе врачебных участков </w:t>
      </w:r>
      <w:r w:rsidRPr="00AA1595">
        <w:rPr>
          <w:sz w:val="28"/>
          <w:szCs w:val="28"/>
        </w:rPr>
        <w:t xml:space="preserve">показало, что наиболее высокие уровни </w:t>
      </w:r>
      <w:r w:rsidR="00561C10" w:rsidRPr="00AA1595">
        <w:rPr>
          <w:sz w:val="28"/>
          <w:szCs w:val="28"/>
        </w:rPr>
        <w:t>общей заболеваемости в 202</w:t>
      </w:r>
      <w:r w:rsidR="006F171F">
        <w:rPr>
          <w:sz w:val="28"/>
          <w:szCs w:val="28"/>
        </w:rPr>
        <w:t>3</w:t>
      </w:r>
      <w:r w:rsidR="00561C10">
        <w:rPr>
          <w:sz w:val="28"/>
          <w:szCs w:val="28"/>
        </w:rPr>
        <w:t> </w:t>
      </w:r>
      <w:r w:rsidR="00561C10" w:rsidRPr="00AA1595">
        <w:rPr>
          <w:sz w:val="28"/>
          <w:szCs w:val="28"/>
        </w:rPr>
        <w:t>г</w:t>
      </w:r>
      <w:r w:rsidR="00561C10">
        <w:rPr>
          <w:sz w:val="28"/>
          <w:szCs w:val="28"/>
        </w:rPr>
        <w:t>.</w:t>
      </w:r>
      <w:r w:rsidR="00561C10" w:rsidRPr="00AA1595">
        <w:rPr>
          <w:sz w:val="28"/>
          <w:szCs w:val="28"/>
        </w:rPr>
        <w:t xml:space="preserve"> </w:t>
      </w:r>
      <w:r w:rsidRPr="00AA1595">
        <w:rPr>
          <w:sz w:val="28"/>
          <w:szCs w:val="28"/>
        </w:rPr>
        <w:t xml:space="preserve">зарегистрированы </w:t>
      </w:r>
      <w:r w:rsidR="00443BA5">
        <w:rPr>
          <w:sz w:val="28"/>
          <w:szCs w:val="28"/>
        </w:rPr>
        <w:t>в районе обслуживания</w:t>
      </w:r>
      <w:r w:rsidRPr="00AA1595">
        <w:rPr>
          <w:sz w:val="28"/>
          <w:szCs w:val="28"/>
        </w:rPr>
        <w:t xml:space="preserve"> </w:t>
      </w:r>
      <w:r w:rsidR="00971CAC">
        <w:rPr>
          <w:sz w:val="28"/>
          <w:szCs w:val="28"/>
        </w:rPr>
        <w:t>Ивьевской</w:t>
      </w:r>
      <w:r w:rsidR="00971CAC" w:rsidRPr="00AA1595">
        <w:rPr>
          <w:sz w:val="28"/>
          <w:szCs w:val="28"/>
        </w:rPr>
        <w:t xml:space="preserve"> </w:t>
      </w:r>
      <w:r w:rsidR="00971CAC">
        <w:rPr>
          <w:sz w:val="28"/>
          <w:szCs w:val="28"/>
        </w:rPr>
        <w:t>районной поликлиник</w:t>
      </w:r>
      <w:r w:rsidR="00443BA5">
        <w:rPr>
          <w:sz w:val="28"/>
          <w:szCs w:val="28"/>
        </w:rPr>
        <w:t>и</w:t>
      </w:r>
      <w:r w:rsidR="00573959">
        <w:rPr>
          <w:sz w:val="28"/>
          <w:szCs w:val="28"/>
        </w:rPr>
        <w:t xml:space="preserve"> (далее – поликлиника)</w:t>
      </w:r>
      <w:r w:rsidR="00443BA5">
        <w:rPr>
          <w:sz w:val="28"/>
          <w:szCs w:val="28"/>
        </w:rPr>
        <w:t>,</w:t>
      </w:r>
      <w:r w:rsidRPr="00AA1595">
        <w:rPr>
          <w:sz w:val="28"/>
          <w:szCs w:val="28"/>
        </w:rPr>
        <w:t xml:space="preserve"> </w:t>
      </w:r>
      <w:proofErr w:type="spellStart"/>
      <w:r w:rsidR="00443BA5" w:rsidRPr="00443BA5">
        <w:rPr>
          <w:sz w:val="28"/>
          <w:szCs w:val="28"/>
        </w:rPr>
        <w:t>Субботникск</w:t>
      </w:r>
      <w:r w:rsidR="00443BA5">
        <w:rPr>
          <w:sz w:val="28"/>
          <w:szCs w:val="28"/>
        </w:rPr>
        <w:t>ой</w:t>
      </w:r>
      <w:proofErr w:type="spellEnd"/>
      <w:r w:rsidR="00443BA5" w:rsidRPr="00443BA5">
        <w:rPr>
          <w:sz w:val="28"/>
          <w:szCs w:val="28"/>
        </w:rPr>
        <w:t xml:space="preserve"> АВОП</w:t>
      </w:r>
      <w:r w:rsidR="00443BA5">
        <w:rPr>
          <w:sz w:val="28"/>
          <w:szCs w:val="28"/>
        </w:rPr>
        <w:t xml:space="preserve">, </w:t>
      </w:r>
      <w:proofErr w:type="spellStart"/>
      <w:r w:rsidR="00443BA5" w:rsidRPr="00443BA5">
        <w:rPr>
          <w:sz w:val="28"/>
          <w:szCs w:val="28"/>
        </w:rPr>
        <w:t>Липнишковск</w:t>
      </w:r>
      <w:r w:rsidR="00443BA5">
        <w:rPr>
          <w:sz w:val="28"/>
          <w:szCs w:val="28"/>
        </w:rPr>
        <w:t>ой</w:t>
      </w:r>
      <w:proofErr w:type="spellEnd"/>
      <w:r w:rsidR="00443BA5" w:rsidRPr="00443BA5">
        <w:rPr>
          <w:sz w:val="28"/>
          <w:szCs w:val="28"/>
        </w:rPr>
        <w:t xml:space="preserve"> ВА</w:t>
      </w:r>
      <w:r w:rsidR="00561C10">
        <w:rPr>
          <w:sz w:val="28"/>
          <w:szCs w:val="28"/>
        </w:rPr>
        <w:t>,</w:t>
      </w:r>
      <w:r w:rsidR="00443BA5">
        <w:rPr>
          <w:sz w:val="28"/>
          <w:szCs w:val="28"/>
        </w:rPr>
        <w:t xml:space="preserve"> </w:t>
      </w:r>
      <w:r w:rsidR="00443BA5" w:rsidRPr="00AA1595">
        <w:rPr>
          <w:sz w:val="28"/>
          <w:szCs w:val="28"/>
        </w:rPr>
        <w:t>первичной</w:t>
      </w:r>
      <w:r w:rsidR="00443BA5">
        <w:rPr>
          <w:sz w:val="28"/>
          <w:szCs w:val="28"/>
        </w:rPr>
        <w:t xml:space="preserve"> заболеваемости –</w:t>
      </w:r>
      <w:r w:rsidR="00573959">
        <w:rPr>
          <w:sz w:val="28"/>
          <w:szCs w:val="28"/>
        </w:rPr>
        <w:t xml:space="preserve"> </w:t>
      </w:r>
      <w:r w:rsidR="00443BA5">
        <w:rPr>
          <w:sz w:val="28"/>
          <w:szCs w:val="28"/>
        </w:rPr>
        <w:t>поликлиники,</w:t>
      </w:r>
      <w:r w:rsidR="00443BA5" w:rsidRPr="00AA1595">
        <w:rPr>
          <w:sz w:val="28"/>
          <w:szCs w:val="28"/>
        </w:rPr>
        <w:t xml:space="preserve"> </w:t>
      </w:r>
      <w:proofErr w:type="spellStart"/>
      <w:r w:rsidR="00443BA5" w:rsidRPr="00443BA5">
        <w:rPr>
          <w:sz w:val="28"/>
          <w:szCs w:val="28"/>
        </w:rPr>
        <w:t>Бобровичск</w:t>
      </w:r>
      <w:r w:rsidR="00443BA5">
        <w:rPr>
          <w:sz w:val="28"/>
          <w:szCs w:val="28"/>
        </w:rPr>
        <w:t>ой</w:t>
      </w:r>
      <w:proofErr w:type="spellEnd"/>
      <w:r w:rsidR="00443BA5">
        <w:rPr>
          <w:sz w:val="28"/>
          <w:szCs w:val="28"/>
        </w:rPr>
        <w:t xml:space="preserve"> и </w:t>
      </w:r>
      <w:proofErr w:type="spellStart"/>
      <w:r w:rsidR="00443BA5" w:rsidRPr="00443BA5">
        <w:rPr>
          <w:sz w:val="28"/>
          <w:szCs w:val="28"/>
        </w:rPr>
        <w:t>Трабск</w:t>
      </w:r>
      <w:r w:rsidR="00443BA5">
        <w:rPr>
          <w:sz w:val="28"/>
          <w:szCs w:val="28"/>
        </w:rPr>
        <w:t>ой</w:t>
      </w:r>
      <w:proofErr w:type="spellEnd"/>
      <w:r w:rsidR="00443BA5" w:rsidRPr="00443BA5">
        <w:rPr>
          <w:sz w:val="28"/>
          <w:szCs w:val="28"/>
        </w:rPr>
        <w:t xml:space="preserve"> ВА </w:t>
      </w:r>
      <w:r w:rsidRPr="00AA1595">
        <w:rPr>
          <w:sz w:val="28"/>
          <w:szCs w:val="28"/>
        </w:rPr>
        <w:t>(табл.</w:t>
      </w:r>
      <w:r>
        <w:rPr>
          <w:sz w:val="28"/>
          <w:szCs w:val="28"/>
        </w:rPr>
        <w:t> 1</w:t>
      </w:r>
      <w:r w:rsidRPr="00AA1595">
        <w:rPr>
          <w:sz w:val="28"/>
          <w:szCs w:val="28"/>
        </w:rPr>
        <w:t xml:space="preserve">). </w:t>
      </w:r>
    </w:p>
    <w:p w:rsidR="00971CAC" w:rsidRPr="00971CAC" w:rsidRDefault="00971CAC" w:rsidP="001E5753">
      <w:pPr>
        <w:ind w:firstLine="709"/>
        <w:jc w:val="both"/>
      </w:pPr>
    </w:p>
    <w:p w:rsidR="00971CAC" w:rsidRPr="0030304B" w:rsidRDefault="00971CAC" w:rsidP="00DE739F">
      <w:pPr>
        <w:ind w:left="1701" w:hanging="1701"/>
        <w:jc w:val="both"/>
        <w:rPr>
          <w:sz w:val="28"/>
          <w:szCs w:val="28"/>
        </w:rPr>
      </w:pPr>
      <w:r w:rsidRPr="0030304B">
        <w:rPr>
          <w:sz w:val="28"/>
          <w:szCs w:val="28"/>
        </w:rPr>
        <w:t xml:space="preserve">Таблица 1 – Показатели заболеваемости взрослого населения </w:t>
      </w:r>
      <w:r w:rsidR="002B0559">
        <w:rPr>
          <w:sz w:val="28"/>
          <w:szCs w:val="28"/>
        </w:rPr>
        <w:t xml:space="preserve">Ивьевского </w:t>
      </w:r>
      <w:r w:rsidR="002B0559" w:rsidRPr="0030304B">
        <w:rPr>
          <w:sz w:val="28"/>
          <w:szCs w:val="28"/>
        </w:rPr>
        <w:t xml:space="preserve">района </w:t>
      </w:r>
      <w:r w:rsidRPr="0030304B">
        <w:rPr>
          <w:sz w:val="28"/>
          <w:szCs w:val="28"/>
        </w:rPr>
        <w:t>в разрезе врачебных участков в 202</w:t>
      </w:r>
      <w:r w:rsidR="006F171F">
        <w:rPr>
          <w:sz w:val="28"/>
          <w:szCs w:val="28"/>
        </w:rPr>
        <w:t>3</w:t>
      </w:r>
      <w:r w:rsidRPr="0030304B">
        <w:rPr>
          <w:sz w:val="28"/>
          <w:szCs w:val="28"/>
        </w:rPr>
        <w:t> г. (на 1000 населения)</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1"/>
        <w:gridCol w:w="1200"/>
        <w:gridCol w:w="1201"/>
        <w:gridCol w:w="1200"/>
        <w:gridCol w:w="1201"/>
        <w:gridCol w:w="1200"/>
        <w:gridCol w:w="1201"/>
      </w:tblGrid>
      <w:tr w:rsidR="00971CAC" w:rsidRPr="00971CAC" w:rsidTr="00971CAC">
        <w:trPr>
          <w:trHeight w:val="20"/>
          <w:jc w:val="center"/>
        </w:trPr>
        <w:tc>
          <w:tcPr>
            <w:tcW w:w="2561" w:type="dxa"/>
            <w:vMerge w:val="restart"/>
            <w:shd w:val="clear" w:color="auto" w:fill="auto"/>
            <w:noWrap/>
            <w:hideMark/>
          </w:tcPr>
          <w:p w:rsidR="00971CAC" w:rsidRPr="00971CAC" w:rsidRDefault="00971CAC" w:rsidP="00971CAC">
            <w:pPr>
              <w:rPr>
                <w:color w:val="000000"/>
              </w:rPr>
            </w:pPr>
          </w:p>
        </w:tc>
        <w:tc>
          <w:tcPr>
            <w:tcW w:w="3601" w:type="dxa"/>
            <w:gridSpan w:val="3"/>
            <w:shd w:val="clear" w:color="auto" w:fill="auto"/>
            <w:hideMark/>
          </w:tcPr>
          <w:p w:rsidR="00971CAC" w:rsidRPr="00971CAC" w:rsidRDefault="00971CAC" w:rsidP="0055155D">
            <w:pPr>
              <w:jc w:val="center"/>
              <w:rPr>
                <w:color w:val="000000"/>
              </w:rPr>
            </w:pPr>
            <w:r w:rsidRPr="00971CAC">
              <w:rPr>
                <w:color w:val="000000"/>
              </w:rPr>
              <w:t>Общая заболеваемость</w:t>
            </w:r>
          </w:p>
        </w:tc>
        <w:tc>
          <w:tcPr>
            <w:tcW w:w="3602" w:type="dxa"/>
            <w:gridSpan w:val="3"/>
            <w:shd w:val="clear" w:color="auto" w:fill="auto"/>
            <w:hideMark/>
          </w:tcPr>
          <w:p w:rsidR="00971CAC" w:rsidRPr="00971CAC" w:rsidRDefault="00971CAC" w:rsidP="0055155D">
            <w:pPr>
              <w:jc w:val="center"/>
              <w:rPr>
                <w:color w:val="000000"/>
              </w:rPr>
            </w:pPr>
            <w:r w:rsidRPr="00971CAC">
              <w:rPr>
                <w:color w:val="000000"/>
              </w:rPr>
              <w:t>Первичная заболеваемость</w:t>
            </w:r>
          </w:p>
        </w:tc>
      </w:tr>
      <w:tr w:rsidR="00971CAC" w:rsidRPr="00971CAC" w:rsidTr="00971CAC">
        <w:trPr>
          <w:trHeight w:val="20"/>
          <w:jc w:val="center"/>
        </w:trPr>
        <w:tc>
          <w:tcPr>
            <w:tcW w:w="2561" w:type="dxa"/>
            <w:vMerge/>
            <w:shd w:val="clear" w:color="auto" w:fill="auto"/>
            <w:noWrap/>
            <w:hideMark/>
          </w:tcPr>
          <w:p w:rsidR="00971CAC" w:rsidRPr="00971CAC" w:rsidRDefault="00971CAC" w:rsidP="00971CAC">
            <w:pPr>
              <w:rPr>
                <w:color w:val="000000"/>
              </w:rPr>
            </w:pPr>
          </w:p>
        </w:tc>
        <w:tc>
          <w:tcPr>
            <w:tcW w:w="1200" w:type="dxa"/>
            <w:vMerge w:val="restart"/>
            <w:shd w:val="clear" w:color="auto" w:fill="auto"/>
            <w:hideMark/>
          </w:tcPr>
          <w:p w:rsidR="00971CAC" w:rsidRPr="00971CAC" w:rsidRDefault="00971CAC" w:rsidP="0055155D">
            <w:pPr>
              <w:jc w:val="center"/>
              <w:rPr>
                <w:color w:val="000000"/>
              </w:rPr>
            </w:pPr>
            <w:r w:rsidRPr="00971CAC">
              <w:rPr>
                <w:color w:val="000000"/>
              </w:rPr>
              <w:t>всего</w:t>
            </w:r>
          </w:p>
        </w:tc>
        <w:tc>
          <w:tcPr>
            <w:tcW w:w="2401" w:type="dxa"/>
            <w:gridSpan w:val="2"/>
            <w:shd w:val="clear" w:color="auto" w:fill="auto"/>
            <w:hideMark/>
          </w:tcPr>
          <w:p w:rsidR="00971CAC" w:rsidRPr="00971CAC" w:rsidRDefault="00971CAC" w:rsidP="0055155D">
            <w:pPr>
              <w:jc w:val="center"/>
              <w:rPr>
                <w:color w:val="000000"/>
              </w:rPr>
            </w:pPr>
            <w:r w:rsidRPr="00971CAC">
              <w:rPr>
                <w:color w:val="000000"/>
              </w:rPr>
              <w:t>в т.ч. у лиц</w:t>
            </w:r>
          </w:p>
        </w:tc>
        <w:tc>
          <w:tcPr>
            <w:tcW w:w="1201" w:type="dxa"/>
            <w:vMerge w:val="restart"/>
            <w:shd w:val="clear" w:color="auto" w:fill="auto"/>
            <w:hideMark/>
          </w:tcPr>
          <w:p w:rsidR="00971CAC" w:rsidRPr="00971CAC" w:rsidRDefault="00971CAC" w:rsidP="0055155D">
            <w:pPr>
              <w:jc w:val="center"/>
              <w:rPr>
                <w:color w:val="000000"/>
              </w:rPr>
            </w:pPr>
            <w:r w:rsidRPr="00971CAC">
              <w:rPr>
                <w:color w:val="000000"/>
              </w:rPr>
              <w:t>всего</w:t>
            </w:r>
          </w:p>
        </w:tc>
        <w:tc>
          <w:tcPr>
            <w:tcW w:w="2401" w:type="dxa"/>
            <w:gridSpan w:val="2"/>
            <w:shd w:val="clear" w:color="auto" w:fill="auto"/>
            <w:hideMark/>
          </w:tcPr>
          <w:p w:rsidR="00971CAC" w:rsidRPr="00971CAC" w:rsidRDefault="00971CAC" w:rsidP="0055155D">
            <w:pPr>
              <w:jc w:val="center"/>
              <w:rPr>
                <w:color w:val="000000"/>
              </w:rPr>
            </w:pPr>
            <w:r w:rsidRPr="00971CAC">
              <w:rPr>
                <w:color w:val="000000"/>
              </w:rPr>
              <w:t>в т.ч. у лиц</w:t>
            </w:r>
          </w:p>
        </w:tc>
      </w:tr>
      <w:tr w:rsidR="00971CAC" w:rsidRPr="00971CAC" w:rsidTr="00971CAC">
        <w:trPr>
          <w:trHeight w:val="20"/>
          <w:jc w:val="center"/>
        </w:trPr>
        <w:tc>
          <w:tcPr>
            <w:tcW w:w="2561" w:type="dxa"/>
            <w:vMerge/>
            <w:shd w:val="clear" w:color="auto" w:fill="auto"/>
            <w:noWrap/>
            <w:hideMark/>
          </w:tcPr>
          <w:p w:rsidR="00971CAC" w:rsidRPr="00971CAC" w:rsidRDefault="00971CAC" w:rsidP="00971CAC">
            <w:pPr>
              <w:rPr>
                <w:color w:val="000000"/>
              </w:rPr>
            </w:pPr>
          </w:p>
        </w:tc>
        <w:tc>
          <w:tcPr>
            <w:tcW w:w="1200" w:type="dxa"/>
            <w:vMerge/>
            <w:shd w:val="clear" w:color="auto" w:fill="auto"/>
            <w:hideMark/>
          </w:tcPr>
          <w:p w:rsidR="00971CAC" w:rsidRPr="00971CAC" w:rsidRDefault="00971CAC" w:rsidP="00971CAC">
            <w:pPr>
              <w:jc w:val="center"/>
              <w:rPr>
                <w:color w:val="000000"/>
              </w:rPr>
            </w:pPr>
          </w:p>
        </w:tc>
        <w:tc>
          <w:tcPr>
            <w:tcW w:w="1201" w:type="dxa"/>
            <w:shd w:val="clear" w:color="auto" w:fill="auto"/>
            <w:hideMark/>
          </w:tcPr>
          <w:p w:rsidR="00971CAC" w:rsidRPr="00971CAC" w:rsidRDefault="00971CAC" w:rsidP="0055155D">
            <w:pPr>
              <w:jc w:val="center"/>
              <w:rPr>
                <w:color w:val="000000"/>
              </w:rPr>
            </w:pPr>
            <w:r w:rsidRPr="00971CAC">
              <w:rPr>
                <w:color w:val="000000"/>
              </w:rPr>
              <w:t>в трудоспособном возрасте</w:t>
            </w:r>
          </w:p>
        </w:tc>
        <w:tc>
          <w:tcPr>
            <w:tcW w:w="1200" w:type="dxa"/>
            <w:shd w:val="clear" w:color="auto" w:fill="auto"/>
            <w:hideMark/>
          </w:tcPr>
          <w:p w:rsidR="00971CAC" w:rsidRPr="00971CAC" w:rsidRDefault="00971CAC" w:rsidP="0055155D">
            <w:pPr>
              <w:jc w:val="center"/>
              <w:rPr>
                <w:color w:val="000000"/>
              </w:rPr>
            </w:pPr>
            <w:r w:rsidRPr="00971CAC">
              <w:rPr>
                <w:color w:val="000000"/>
              </w:rPr>
              <w:t>старше трудоспособного возраста</w:t>
            </w:r>
          </w:p>
        </w:tc>
        <w:tc>
          <w:tcPr>
            <w:tcW w:w="1201" w:type="dxa"/>
            <w:vMerge/>
            <w:shd w:val="clear" w:color="auto" w:fill="auto"/>
            <w:hideMark/>
          </w:tcPr>
          <w:p w:rsidR="00971CAC" w:rsidRPr="00971CAC" w:rsidRDefault="00971CAC" w:rsidP="00971CAC">
            <w:pPr>
              <w:jc w:val="center"/>
              <w:rPr>
                <w:color w:val="000000"/>
              </w:rPr>
            </w:pPr>
          </w:p>
        </w:tc>
        <w:tc>
          <w:tcPr>
            <w:tcW w:w="1200" w:type="dxa"/>
            <w:shd w:val="clear" w:color="auto" w:fill="auto"/>
            <w:hideMark/>
          </w:tcPr>
          <w:p w:rsidR="00971CAC" w:rsidRPr="00971CAC" w:rsidRDefault="00971CAC" w:rsidP="0055155D">
            <w:pPr>
              <w:jc w:val="center"/>
              <w:rPr>
                <w:color w:val="000000"/>
              </w:rPr>
            </w:pPr>
            <w:r w:rsidRPr="00971CAC">
              <w:rPr>
                <w:color w:val="000000"/>
              </w:rPr>
              <w:t>в трудоспособном возрасте</w:t>
            </w:r>
          </w:p>
        </w:tc>
        <w:tc>
          <w:tcPr>
            <w:tcW w:w="1201" w:type="dxa"/>
            <w:shd w:val="clear" w:color="auto" w:fill="auto"/>
            <w:hideMark/>
          </w:tcPr>
          <w:p w:rsidR="00971CAC" w:rsidRPr="00971CAC" w:rsidRDefault="00971CAC" w:rsidP="0055155D">
            <w:pPr>
              <w:jc w:val="center"/>
              <w:rPr>
                <w:color w:val="000000"/>
              </w:rPr>
            </w:pPr>
            <w:r w:rsidRPr="00971CAC">
              <w:rPr>
                <w:color w:val="000000"/>
              </w:rPr>
              <w:t>старше трудоспособного возраста</w:t>
            </w:r>
          </w:p>
        </w:tc>
      </w:tr>
      <w:tr w:rsidR="00971CAC" w:rsidRPr="00971CAC" w:rsidTr="00C06A24">
        <w:trPr>
          <w:trHeight w:val="20"/>
          <w:jc w:val="center"/>
        </w:trPr>
        <w:tc>
          <w:tcPr>
            <w:tcW w:w="2561" w:type="dxa"/>
            <w:shd w:val="clear" w:color="auto" w:fill="auto"/>
            <w:noWrap/>
            <w:hideMark/>
          </w:tcPr>
          <w:p w:rsidR="00971CAC" w:rsidRPr="00971CAC" w:rsidRDefault="00971CAC" w:rsidP="0055155D">
            <w:pPr>
              <w:rPr>
                <w:color w:val="000000"/>
              </w:rPr>
            </w:pPr>
            <w:r w:rsidRPr="00971CAC">
              <w:rPr>
                <w:color w:val="000000"/>
              </w:rPr>
              <w:t>Ивьевская районная поликлиника</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2970,7</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3334,2</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2492,6</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1403,2</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1881,2</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774,5</w:t>
            </w:r>
          </w:p>
        </w:tc>
      </w:tr>
      <w:tr w:rsidR="00971CAC" w:rsidRPr="00971CAC" w:rsidTr="00C06A24">
        <w:trPr>
          <w:trHeight w:val="20"/>
          <w:jc w:val="center"/>
        </w:trPr>
        <w:tc>
          <w:tcPr>
            <w:tcW w:w="2561" w:type="dxa"/>
            <w:shd w:val="clear" w:color="auto" w:fill="auto"/>
            <w:noWrap/>
            <w:hideMark/>
          </w:tcPr>
          <w:p w:rsidR="00971CAC" w:rsidRPr="00971CAC" w:rsidRDefault="00971CAC" w:rsidP="00971CAC">
            <w:pPr>
              <w:rPr>
                <w:color w:val="000000"/>
              </w:rPr>
            </w:pPr>
            <w:proofErr w:type="spellStart"/>
            <w:r w:rsidRPr="00971CAC">
              <w:rPr>
                <w:color w:val="000000"/>
              </w:rPr>
              <w:t>Юратишская</w:t>
            </w:r>
            <w:proofErr w:type="spellEnd"/>
            <w:r w:rsidRPr="00971CAC">
              <w:rPr>
                <w:color w:val="000000"/>
              </w:rPr>
              <w:t xml:space="preserve"> ГБ </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907,5</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661,8</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1478,0</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284,9</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358,2</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114,6</w:t>
            </w:r>
          </w:p>
        </w:tc>
      </w:tr>
      <w:tr w:rsidR="00971CAC" w:rsidRPr="00971CAC" w:rsidTr="00C06A24">
        <w:trPr>
          <w:trHeight w:val="20"/>
          <w:jc w:val="center"/>
        </w:trPr>
        <w:tc>
          <w:tcPr>
            <w:tcW w:w="2561" w:type="dxa"/>
            <w:shd w:val="clear" w:color="auto" w:fill="auto"/>
            <w:noWrap/>
            <w:hideMark/>
          </w:tcPr>
          <w:p w:rsidR="00971CAC" w:rsidRPr="00971CAC" w:rsidRDefault="00971CAC" w:rsidP="00971CAC">
            <w:pPr>
              <w:rPr>
                <w:color w:val="000000"/>
              </w:rPr>
            </w:pPr>
            <w:proofErr w:type="spellStart"/>
            <w:r w:rsidRPr="00971CAC">
              <w:rPr>
                <w:color w:val="000000"/>
              </w:rPr>
              <w:t>Трабская</w:t>
            </w:r>
            <w:proofErr w:type="spellEnd"/>
            <w:r w:rsidRPr="00971CAC">
              <w:rPr>
                <w:color w:val="000000"/>
              </w:rPr>
              <w:t xml:space="preserve"> ВА </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949,4</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670,4</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1469,7</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329,7</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336,6</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316,6</w:t>
            </w:r>
          </w:p>
        </w:tc>
      </w:tr>
      <w:tr w:rsidR="00971CAC" w:rsidRPr="00971CAC" w:rsidTr="00C06A24">
        <w:trPr>
          <w:trHeight w:val="20"/>
          <w:jc w:val="center"/>
        </w:trPr>
        <w:tc>
          <w:tcPr>
            <w:tcW w:w="2561" w:type="dxa"/>
            <w:shd w:val="clear" w:color="auto" w:fill="auto"/>
            <w:noWrap/>
            <w:hideMark/>
          </w:tcPr>
          <w:p w:rsidR="00971CAC" w:rsidRPr="00971CAC" w:rsidRDefault="00971CAC" w:rsidP="00971CAC">
            <w:pPr>
              <w:rPr>
                <w:color w:val="000000"/>
              </w:rPr>
            </w:pPr>
            <w:proofErr w:type="spellStart"/>
            <w:r w:rsidRPr="00971CAC">
              <w:rPr>
                <w:color w:val="000000"/>
              </w:rPr>
              <w:t>Субботникская</w:t>
            </w:r>
            <w:proofErr w:type="spellEnd"/>
            <w:r w:rsidRPr="00971CAC">
              <w:rPr>
                <w:color w:val="000000"/>
              </w:rPr>
              <w:t xml:space="preserve"> АВОП </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1174,6</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1257,1</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1078,1</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287,9</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500,0</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39,9</w:t>
            </w:r>
          </w:p>
        </w:tc>
      </w:tr>
      <w:tr w:rsidR="00971CAC" w:rsidRPr="00971CAC" w:rsidTr="00C06A24">
        <w:trPr>
          <w:trHeight w:val="20"/>
          <w:jc w:val="center"/>
        </w:trPr>
        <w:tc>
          <w:tcPr>
            <w:tcW w:w="2561" w:type="dxa"/>
            <w:shd w:val="clear" w:color="auto" w:fill="auto"/>
            <w:noWrap/>
            <w:hideMark/>
          </w:tcPr>
          <w:p w:rsidR="00971CAC" w:rsidRPr="00971CAC" w:rsidRDefault="00971CAC" w:rsidP="00971CAC">
            <w:pPr>
              <w:rPr>
                <w:color w:val="000000"/>
              </w:rPr>
            </w:pPr>
            <w:proofErr w:type="spellStart"/>
            <w:r w:rsidRPr="00971CAC">
              <w:rPr>
                <w:color w:val="000000"/>
              </w:rPr>
              <w:t>Липнишковская</w:t>
            </w:r>
            <w:proofErr w:type="spellEnd"/>
            <w:r w:rsidRPr="00971CAC">
              <w:rPr>
                <w:color w:val="000000"/>
              </w:rPr>
              <w:t xml:space="preserve"> ВА </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991,6</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746,9</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1375,7</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232,3</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261,8</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185,9</w:t>
            </w:r>
          </w:p>
        </w:tc>
      </w:tr>
      <w:tr w:rsidR="00971CAC" w:rsidRPr="00971CAC" w:rsidTr="00C06A24">
        <w:trPr>
          <w:trHeight w:val="20"/>
          <w:jc w:val="center"/>
        </w:trPr>
        <w:tc>
          <w:tcPr>
            <w:tcW w:w="2561" w:type="dxa"/>
            <w:shd w:val="clear" w:color="auto" w:fill="auto"/>
            <w:noWrap/>
            <w:hideMark/>
          </w:tcPr>
          <w:p w:rsidR="00971CAC" w:rsidRPr="00971CAC" w:rsidRDefault="00971CAC" w:rsidP="00971CAC">
            <w:pPr>
              <w:rPr>
                <w:color w:val="000000"/>
              </w:rPr>
            </w:pPr>
            <w:proofErr w:type="spellStart"/>
            <w:r w:rsidRPr="00971CAC">
              <w:rPr>
                <w:color w:val="000000"/>
              </w:rPr>
              <w:t>Гераненская</w:t>
            </w:r>
            <w:proofErr w:type="spellEnd"/>
            <w:r w:rsidRPr="00971CAC">
              <w:rPr>
                <w:color w:val="000000"/>
              </w:rPr>
              <w:t xml:space="preserve"> АВОП</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806,4</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731,7</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971,2</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318,3</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331,9</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288,5</w:t>
            </w:r>
          </w:p>
        </w:tc>
      </w:tr>
      <w:tr w:rsidR="00971CAC" w:rsidRPr="00971CAC" w:rsidTr="00C06A24">
        <w:trPr>
          <w:trHeight w:val="20"/>
          <w:jc w:val="center"/>
        </w:trPr>
        <w:tc>
          <w:tcPr>
            <w:tcW w:w="2561" w:type="dxa"/>
            <w:shd w:val="clear" w:color="auto" w:fill="auto"/>
            <w:noWrap/>
            <w:hideMark/>
          </w:tcPr>
          <w:p w:rsidR="00971CAC" w:rsidRPr="00971CAC" w:rsidRDefault="00971CAC" w:rsidP="00971CAC">
            <w:pPr>
              <w:rPr>
                <w:color w:val="000000"/>
              </w:rPr>
            </w:pPr>
            <w:proofErr w:type="spellStart"/>
            <w:r w:rsidRPr="00971CAC">
              <w:rPr>
                <w:color w:val="000000"/>
              </w:rPr>
              <w:t>Бобровичская</w:t>
            </w:r>
            <w:proofErr w:type="spellEnd"/>
            <w:r w:rsidRPr="00971CAC">
              <w:rPr>
                <w:color w:val="000000"/>
              </w:rPr>
              <w:t xml:space="preserve"> ВА</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727,0</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471,6</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1210,3</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379,5</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321,7</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489,0</w:t>
            </w:r>
          </w:p>
        </w:tc>
      </w:tr>
      <w:tr w:rsidR="00971CAC" w:rsidRPr="00971CAC" w:rsidTr="00C06A24">
        <w:trPr>
          <w:trHeight w:val="20"/>
          <w:jc w:val="center"/>
        </w:trPr>
        <w:tc>
          <w:tcPr>
            <w:tcW w:w="2561" w:type="dxa"/>
            <w:shd w:val="clear" w:color="auto" w:fill="auto"/>
            <w:noWrap/>
            <w:hideMark/>
          </w:tcPr>
          <w:p w:rsidR="00971CAC" w:rsidRPr="00971CAC" w:rsidRDefault="00971CAC" w:rsidP="00971CAC">
            <w:pPr>
              <w:rPr>
                <w:color w:val="000000"/>
              </w:rPr>
            </w:pPr>
            <w:proofErr w:type="spellStart"/>
            <w:r w:rsidRPr="00971CAC">
              <w:rPr>
                <w:color w:val="000000"/>
              </w:rPr>
              <w:t>Бакштанская</w:t>
            </w:r>
            <w:proofErr w:type="spellEnd"/>
            <w:r w:rsidRPr="00971CAC">
              <w:rPr>
                <w:color w:val="000000"/>
              </w:rPr>
              <w:t xml:space="preserve"> ВА </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692,8</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355,5</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1364,5</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155,1</w:t>
            </w:r>
          </w:p>
        </w:tc>
        <w:tc>
          <w:tcPr>
            <w:tcW w:w="1200" w:type="dxa"/>
            <w:shd w:val="clear" w:color="auto" w:fill="auto"/>
            <w:vAlign w:val="center"/>
            <w:hideMark/>
          </w:tcPr>
          <w:p w:rsidR="00971CAC" w:rsidRPr="00971CAC" w:rsidRDefault="00971CAC" w:rsidP="00C06A24">
            <w:pPr>
              <w:jc w:val="center"/>
              <w:rPr>
                <w:color w:val="000000"/>
              </w:rPr>
            </w:pPr>
            <w:r w:rsidRPr="00971CAC">
              <w:rPr>
                <w:color w:val="000000"/>
              </w:rPr>
              <w:t>134,6</w:t>
            </w:r>
          </w:p>
        </w:tc>
        <w:tc>
          <w:tcPr>
            <w:tcW w:w="1201" w:type="dxa"/>
            <w:shd w:val="clear" w:color="auto" w:fill="auto"/>
            <w:vAlign w:val="center"/>
            <w:hideMark/>
          </w:tcPr>
          <w:p w:rsidR="00971CAC" w:rsidRPr="00971CAC" w:rsidRDefault="00971CAC" w:rsidP="00C06A24">
            <w:pPr>
              <w:jc w:val="center"/>
              <w:rPr>
                <w:color w:val="000000"/>
              </w:rPr>
            </w:pPr>
            <w:r w:rsidRPr="00971CAC">
              <w:rPr>
                <w:color w:val="000000"/>
              </w:rPr>
              <w:t>195,8</w:t>
            </w:r>
          </w:p>
        </w:tc>
      </w:tr>
    </w:tbl>
    <w:p w:rsidR="0030304B" w:rsidRDefault="0030304B" w:rsidP="001E5753">
      <w:pPr>
        <w:ind w:firstLine="709"/>
        <w:jc w:val="both"/>
        <w:rPr>
          <w:sz w:val="28"/>
          <w:szCs w:val="28"/>
        </w:rPr>
      </w:pPr>
    </w:p>
    <w:p w:rsidR="001E5753" w:rsidRPr="00011C3E" w:rsidRDefault="001E5753" w:rsidP="001E5753">
      <w:pPr>
        <w:ind w:firstLine="709"/>
        <w:jc w:val="both"/>
        <w:rPr>
          <w:sz w:val="28"/>
          <w:szCs w:val="28"/>
        </w:rPr>
      </w:pPr>
      <w:proofErr w:type="gramStart"/>
      <w:r w:rsidRPr="00011C3E">
        <w:rPr>
          <w:sz w:val="28"/>
          <w:szCs w:val="28"/>
        </w:rPr>
        <w:t>В 202</w:t>
      </w:r>
      <w:r w:rsidR="006F171F">
        <w:rPr>
          <w:sz w:val="28"/>
          <w:szCs w:val="28"/>
        </w:rPr>
        <w:t>3</w:t>
      </w:r>
      <w:r w:rsidRPr="00011C3E">
        <w:rPr>
          <w:sz w:val="28"/>
          <w:szCs w:val="28"/>
        </w:rPr>
        <w:t xml:space="preserve"> г. в структуре общей заболеваемости взрослого населения 18 лет и старше первые ранги занимали болезни системы кровообращения, </w:t>
      </w:r>
      <w:r w:rsidR="00B773C9">
        <w:rPr>
          <w:sz w:val="28"/>
          <w:szCs w:val="28"/>
        </w:rPr>
        <w:t xml:space="preserve">болезни </w:t>
      </w:r>
      <w:r w:rsidRPr="00011C3E">
        <w:rPr>
          <w:sz w:val="28"/>
          <w:szCs w:val="28"/>
        </w:rPr>
        <w:t xml:space="preserve">органов дыхания, </w:t>
      </w:r>
      <w:r w:rsidR="00BE129B" w:rsidRPr="00011C3E">
        <w:rPr>
          <w:sz w:val="28"/>
          <w:szCs w:val="28"/>
        </w:rPr>
        <w:t>некоторые инфекционные и паразитарные болезни, психические расстройства и расстройства поведения, болезни костно-мышечной</w:t>
      </w:r>
      <w:r w:rsidR="00011C3E" w:rsidRPr="00011C3E">
        <w:rPr>
          <w:sz w:val="28"/>
          <w:szCs w:val="28"/>
        </w:rPr>
        <w:t xml:space="preserve"> системы и соединительной ткани,</w:t>
      </w:r>
      <w:r w:rsidR="00BE129B" w:rsidRPr="00011C3E">
        <w:rPr>
          <w:sz w:val="28"/>
          <w:szCs w:val="28"/>
        </w:rPr>
        <w:t xml:space="preserve"> </w:t>
      </w:r>
      <w:r w:rsidR="00B773C9">
        <w:rPr>
          <w:sz w:val="28"/>
          <w:szCs w:val="28"/>
        </w:rPr>
        <w:t>б</w:t>
      </w:r>
      <w:r w:rsidR="00B773C9" w:rsidRPr="00B773C9">
        <w:rPr>
          <w:sz w:val="28"/>
          <w:szCs w:val="28"/>
        </w:rPr>
        <w:t>олезни мочеполовой системы</w:t>
      </w:r>
      <w:r w:rsidR="00B773C9">
        <w:rPr>
          <w:sz w:val="28"/>
          <w:szCs w:val="28"/>
        </w:rPr>
        <w:t>,</w:t>
      </w:r>
      <w:r w:rsidR="00B773C9" w:rsidRPr="00B773C9">
        <w:rPr>
          <w:sz w:val="28"/>
          <w:szCs w:val="28"/>
        </w:rPr>
        <w:t xml:space="preserve"> </w:t>
      </w:r>
      <w:r w:rsidR="00011C3E" w:rsidRPr="00011C3E">
        <w:rPr>
          <w:sz w:val="28"/>
          <w:szCs w:val="28"/>
        </w:rPr>
        <w:t xml:space="preserve">болезни органов пищеварения, </w:t>
      </w:r>
      <w:r w:rsidRPr="00011C3E">
        <w:rPr>
          <w:sz w:val="28"/>
          <w:szCs w:val="28"/>
        </w:rPr>
        <w:t xml:space="preserve">болезни эндокринной системы, расстройства </w:t>
      </w:r>
      <w:r w:rsidRPr="00011C3E">
        <w:rPr>
          <w:sz w:val="28"/>
          <w:szCs w:val="28"/>
        </w:rPr>
        <w:lastRenderedPageBreak/>
        <w:t xml:space="preserve">питания и нарушения </w:t>
      </w:r>
      <w:r w:rsidR="00B773C9">
        <w:rPr>
          <w:sz w:val="28"/>
          <w:szCs w:val="28"/>
        </w:rPr>
        <w:t>обмена веществ, новообразования</w:t>
      </w:r>
      <w:r w:rsidR="00011C3E" w:rsidRPr="00011C3E">
        <w:rPr>
          <w:sz w:val="28"/>
          <w:szCs w:val="28"/>
        </w:rPr>
        <w:t>;</w:t>
      </w:r>
      <w:proofErr w:type="gramEnd"/>
      <w:r w:rsidRPr="001E5753">
        <w:rPr>
          <w:color w:val="FF0000"/>
          <w:sz w:val="28"/>
          <w:szCs w:val="28"/>
        </w:rPr>
        <w:t xml:space="preserve"> </w:t>
      </w:r>
      <w:r w:rsidRPr="00011C3E">
        <w:rPr>
          <w:sz w:val="28"/>
          <w:szCs w:val="28"/>
        </w:rPr>
        <w:t xml:space="preserve">в структуре первичной заболеваемости – болезни органов дыхания, </w:t>
      </w:r>
      <w:r w:rsidR="00011C3E" w:rsidRPr="00011C3E">
        <w:rPr>
          <w:sz w:val="28"/>
          <w:szCs w:val="28"/>
        </w:rPr>
        <w:t xml:space="preserve">некоторые инфекционные и паразитарные болезни, </w:t>
      </w:r>
      <w:r w:rsidR="00B773C9" w:rsidRPr="00011C3E">
        <w:rPr>
          <w:sz w:val="28"/>
          <w:szCs w:val="28"/>
        </w:rPr>
        <w:t>травмы, отравления и некоторые другие последствия воздействия внешних причин</w:t>
      </w:r>
      <w:r w:rsidRPr="00011C3E">
        <w:rPr>
          <w:sz w:val="28"/>
          <w:szCs w:val="28"/>
        </w:rPr>
        <w:t>,</w:t>
      </w:r>
      <w:r w:rsidR="00011C3E" w:rsidRPr="00011C3E">
        <w:rPr>
          <w:sz w:val="28"/>
          <w:szCs w:val="28"/>
        </w:rPr>
        <w:t xml:space="preserve"> болезни мочеполовой системы, </w:t>
      </w:r>
      <w:r w:rsidRPr="00011C3E">
        <w:rPr>
          <w:sz w:val="28"/>
          <w:szCs w:val="28"/>
        </w:rPr>
        <w:t xml:space="preserve">болезни системы кровообращения, </w:t>
      </w:r>
      <w:r w:rsidR="00011C3E" w:rsidRPr="00011C3E">
        <w:rPr>
          <w:sz w:val="28"/>
          <w:szCs w:val="28"/>
        </w:rPr>
        <w:t xml:space="preserve">костно-мышечной системы и соединительной ткани, </w:t>
      </w:r>
      <w:r w:rsidRPr="00011C3E">
        <w:rPr>
          <w:sz w:val="28"/>
          <w:szCs w:val="28"/>
        </w:rPr>
        <w:t>бол</w:t>
      </w:r>
      <w:r w:rsidR="00B773C9">
        <w:rPr>
          <w:sz w:val="28"/>
          <w:szCs w:val="28"/>
        </w:rPr>
        <w:t xml:space="preserve">езни кожи и подкожной клетчатки </w:t>
      </w:r>
      <w:r w:rsidRPr="00011C3E">
        <w:rPr>
          <w:sz w:val="28"/>
          <w:szCs w:val="28"/>
        </w:rPr>
        <w:t>(табл. </w:t>
      </w:r>
      <w:r w:rsidR="00435914">
        <w:rPr>
          <w:sz w:val="28"/>
          <w:szCs w:val="28"/>
        </w:rPr>
        <w:t>2</w:t>
      </w:r>
      <w:r w:rsidRPr="00011C3E">
        <w:rPr>
          <w:sz w:val="28"/>
          <w:szCs w:val="28"/>
        </w:rPr>
        <w:t>).</w:t>
      </w:r>
    </w:p>
    <w:p w:rsidR="001E5753" w:rsidRPr="00435914" w:rsidRDefault="001E5753" w:rsidP="001E5753">
      <w:pPr>
        <w:ind w:firstLine="709"/>
        <w:jc w:val="both"/>
        <w:rPr>
          <w:color w:val="FF0000"/>
        </w:rPr>
      </w:pPr>
    </w:p>
    <w:p w:rsidR="001E5753" w:rsidRPr="00A55A19" w:rsidRDefault="001E5753" w:rsidP="001E5753">
      <w:pPr>
        <w:ind w:left="1560" w:hanging="1560"/>
        <w:jc w:val="both"/>
        <w:rPr>
          <w:sz w:val="28"/>
          <w:szCs w:val="28"/>
        </w:rPr>
      </w:pPr>
      <w:r w:rsidRPr="00A55A19">
        <w:rPr>
          <w:sz w:val="28"/>
          <w:szCs w:val="28"/>
        </w:rPr>
        <w:t>Таблица </w:t>
      </w:r>
      <w:r w:rsidR="00435914">
        <w:rPr>
          <w:sz w:val="28"/>
          <w:szCs w:val="28"/>
        </w:rPr>
        <w:t>2</w:t>
      </w:r>
      <w:r w:rsidRPr="00A55A19">
        <w:rPr>
          <w:sz w:val="28"/>
          <w:szCs w:val="28"/>
        </w:rPr>
        <w:t xml:space="preserve"> – Основные классы болезней в структуре заболеваемости взрослого населения (18 лет и старше) </w:t>
      </w:r>
      <w:r w:rsidR="00A55A19" w:rsidRPr="00A55A19">
        <w:rPr>
          <w:sz w:val="28"/>
          <w:szCs w:val="28"/>
        </w:rPr>
        <w:t>Ивьевского</w:t>
      </w:r>
      <w:r w:rsidRPr="00A55A19">
        <w:rPr>
          <w:sz w:val="28"/>
          <w:szCs w:val="28"/>
        </w:rPr>
        <w:t xml:space="preserve"> района в 202</w:t>
      </w:r>
      <w:r w:rsidR="006F171F">
        <w:rPr>
          <w:sz w:val="28"/>
          <w:szCs w:val="28"/>
        </w:rPr>
        <w:t>3</w:t>
      </w:r>
      <w:r w:rsidRPr="00A55A19">
        <w:rPr>
          <w:sz w:val="28"/>
          <w:szCs w:val="28"/>
        </w:rPr>
        <w:t> г.</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gridCol w:w="4490"/>
        <w:gridCol w:w="4490"/>
      </w:tblGrid>
      <w:tr w:rsidR="001E5753" w:rsidRPr="0076643E" w:rsidTr="0076643E">
        <w:trPr>
          <w:jc w:val="center"/>
        </w:trPr>
        <w:tc>
          <w:tcPr>
            <w:tcW w:w="683" w:type="dxa"/>
          </w:tcPr>
          <w:p w:rsidR="001E5753" w:rsidRPr="0076643E" w:rsidRDefault="001E5753" w:rsidP="001E5753">
            <w:pPr>
              <w:jc w:val="center"/>
            </w:pPr>
            <w:r w:rsidRPr="0076643E">
              <w:t>Ранг</w:t>
            </w:r>
          </w:p>
        </w:tc>
        <w:tc>
          <w:tcPr>
            <w:tcW w:w="4490" w:type="dxa"/>
          </w:tcPr>
          <w:p w:rsidR="001E5753" w:rsidRPr="0076643E" w:rsidRDefault="001E5753" w:rsidP="001E5753">
            <w:pPr>
              <w:jc w:val="center"/>
            </w:pPr>
            <w:r w:rsidRPr="0076643E">
              <w:t>Общая заболеваемость</w:t>
            </w:r>
          </w:p>
        </w:tc>
        <w:tc>
          <w:tcPr>
            <w:tcW w:w="4490" w:type="dxa"/>
          </w:tcPr>
          <w:p w:rsidR="001E5753" w:rsidRPr="0076643E" w:rsidRDefault="001E5753" w:rsidP="001E5753">
            <w:pPr>
              <w:jc w:val="center"/>
            </w:pPr>
            <w:r w:rsidRPr="0076643E">
              <w:t>Первичная заболеваемость</w:t>
            </w:r>
          </w:p>
        </w:tc>
      </w:tr>
      <w:tr w:rsidR="001E5753" w:rsidRPr="0076643E" w:rsidTr="0076643E">
        <w:trPr>
          <w:jc w:val="center"/>
        </w:trPr>
        <w:tc>
          <w:tcPr>
            <w:tcW w:w="683" w:type="dxa"/>
          </w:tcPr>
          <w:p w:rsidR="001E5753" w:rsidRPr="0076643E" w:rsidRDefault="001E5753" w:rsidP="001E5753">
            <w:pPr>
              <w:jc w:val="center"/>
            </w:pPr>
            <w:r w:rsidRPr="0076643E">
              <w:t>1</w:t>
            </w:r>
          </w:p>
        </w:tc>
        <w:tc>
          <w:tcPr>
            <w:tcW w:w="4490" w:type="dxa"/>
          </w:tcPr>
          <w:p w:rsidR="001E5753" w:rsidRPr="0076643E" w:rsidRDefault="001E5753" w:rsidP="001E5753">
            <w:pPr>
              <w:jc w:val="both"/>
            </w:pPr>
            <w:r w:rsidRPr="0076643E">
              <w:t>Болезни системы кровообращения – 27,10 %</w:t>
            </w:r>
          </w:p>
        </w:tc>
        <w:tc>
          <w:tcPr>
            <w:tcW w:w="4490" w:type="dxa"/>
          </w:tcPr>
          <w:p w:rsidR="001E5753" w:rsidRPr="0076643E" w:rsidRDefault="001E5753" w:rsidP="00A55A19">
            <w:pPr>
              <w:jc w:val="both"/>
            </w:pPr>
            <w:r w:rsidRPr="0076643E">
              <w:t xml:space="preserve">Болезни органов дыхания – </w:t>
            </w:r>
            <w:r w:rsidR="00A55A19" w:rsidRPr="0076643E">
              <w:t>35</w:t>
            </w:r>
            <w:r w:rsidRPr="0076643E">
              <w:t>,</w:t>
            </w:r>
            <w:r w:rsidR="00A55A19" w:rsidRPr="0076643E">
              <w:t>49</w:t>
            </w:r>
            <w:r w:rsidRPr="0076643E">
              <w:t> %</w:t>
            </w:r>
          </w:p>
        </w:tc>
      </w:tr>
      <w:tr w:rsidR="00A55A19" w:rsidRPr="0076643E" w:rsidTr="0076643E">
        <w:trPr>
          <w:jc w:val="center"/>
        </w:trPr>
        <w:tc>
          <w:tcPr>
            <w:tcW w:w="683" w:type="dxa"/>
          </w:tcPr>
          <w:p w:rsidR="00A55A19" w:rsidRPr="0076643E" w:rsidRDefault="00A55A19" w:rsidP="001E5753">
            <w:pPr>
              <w:jc w:val="center"/>
            </w:pPr>
            <w:r w:rsidRPr="0076643E">
              <w:t>2</w:t>
            </w:r>
          </w:p>
        </w:tc>
        <w:tc>
          <w:tcPr>
            <w:tcW w:w="4490" w:type="dxa"/>
          </w:tcPr>
          <w:p w:rsidR="00A55A19" w:rsidRPr="0076643E" w:rsidRDefault="00A55A19" w:rsidP="001E5753">
            <w:pPr>
              <w:jc w:val="both"/>
            </w:pPr>
            <w:r w:rsidRPr="0076643E">
              <w:t>Болезни органов дыхания – 17,43 %</w:t>
            </w:r>
          </w:p>
        </w:tc>
        <w:tc>
          <w:tcPr>
            <w:tcW w:w="4490" w:type="dxa"/>
          </w:tcPr>
          <w:p w:rsidR="00A55A19" w:rsidRPr="0076643E" w:rsidRDefault="00A55A19" w:rsidP="00A55A19">
            <w:pPr>
              <w:jc w:val="both"/>
            </w:pPr>
            <w:r w:rsidRPr="0076643E">
              <w:t>Некоторые инфекционные и паразитарные болезни – 19,42 %</w:t>
            </w:r>
          </w:p>
        </w:tc>
      </w:tr>
      <w:tr w:rsidR="00A55A19" w:rsidRPr="0076643E" w:rsidTr="0076643E">
        <w:trPr>
          <w:jc w:val="center"/>
        </w:trPr>
        <w:tc>
          <w:tcPr>
            <w:tcW w:w="683" w:type="dxa"/>
          </w:tcPr>
          <w:p w:rsidR="00A55A19" w:rsidRPr="0076643E" w:rsidRDefault="00A55A19" w:rsidP="001E5753">
            <w:pPr>
              <w:jc w:val="center"/>
            </w:pPr>
            <w:r w:rsidRPr="0076643E">
              <w:t>3</w:t>
            </w:r>
          </w:p>
        </w:tc>
        <w:tc>
          <w:tcPr>
            <w:tcW w:w="4490" w:type="dxa"/>
          </w:tcPr>
          <w:p w:rsidR="00A55A19" w:rsidRPr="0076643E" w:rsidRDefault="00A55A19" w:rsidP="00A55A19">
            <w:pPr>
              <w:jc w:val="both"/>
            </w:pPr>
            <w:r w:rsidRPr="0076643E">
              <w:t>Некоторые инфекционные и паразитарные болезни – 10,76 %</w:t>
            </w:r>
          </w:p>
        </w:tc>
        <w:tc>
          <w:tcPr>
            <w:tcW w:w="4490" w:type="dxa"/>
          </w:tcPr>
          <w:p w:rsidR="00A55A19" w:rsidRPr="0076643E" w:rsidRDefault="00A55A19" w:rsidP="00A55A19">
            <w:pPr>
              <w:jc w:val="both"/>
            </w:pPr>
            <w:r w:rsidRPr="0076643E">
              <w:t>Травмы, отравления – 7,43 %</w:t>
            </w:r>
          </w:p>
        </w:tc>
      </w:tr>
      <w:tr w:rsidR="00A55A19" w:rsidRPr="0076643E" w:rsidTr="0076643E">
        <w:trPr>
          <w:jc w:val="center"/>
        </w:trPr>
        <w:tc>
          <w:tcPr>
            <w:tcW w:w="683" w:type="dxa"/>
          </w:tcPr>
          <w:p w:rsidR="00A55A19" w:rsidRPr="0076643E" w:rsidRDefault="00A55A19" w:rsidP="001E5753">
            <w:pPr>
              <w:jc w:val="center"/>
            </w:pPr>
            <w:r w:rsidRPr="0076643E">
              <w:t>4</w:t>
            </w:r>
          </w:p>
        </w:tc>
        <w:tc>
          <w:tcPr>
            <w:tcW w:w="4490" w:type="dxa"/>
          </w:tcPr>
          <w:p w:rsidR="00A55A19" w:rsidRPr="0076643E" w:rsidRDefault="00A55A19" w:rsidP="00A55A19">
            <w:pPr>
              <w:jc w:val="both"/>
            </w:pPr>
            <w:r w:rsidRPr="0076643E">
              <w:t>Психические расстройства и расстройства поведения – 6,21 %</w:t>
            </w:r>
          </w:p>
        </w:tc>
        <w:tc>
          <w:tcPr>
            <w:tcW w:w="4490" w:type="dxa"/>
          </w:tcPr>
          <w:p w:rsidR="00A55A19" w:rsidRPr="0076643E" w:rsidRDefault="00A55A19" w:rsidP="00A55A19">
            <w:pPr>
              <w:jc w:val="both"/>
            </w:pPr>
            <w:r w:rsidRPr="0076643E">
              <w:t>Болезни мочеполовой системы – 6,81 %</w:t>
            </w:r>
          </w:p>
        </w:tc>
      </w:tr>
      <w:tr w:rsidR="00A55A19" w:rsidRPr="0076643E" w:rsidTr="0076643E">
        <w:trPr>
          <w:jc w:val="center"/>
        </w:trPr>
        <w:tc>
          <w:tcPr>
            <w:tcW w:w="683" w:type="dxa"/>
          </w:tcPr>
          <w:p w:rsidR="00A55A19" w:rsidRPr="0076643E" w:rsidRDefault="00A55A19" w:rsidP="001E5753">
            <w:pPr>
              <w:jc w:val="center"/>
            </w:pPr>
            <w:r w:rsidRPr="0076643E">
              <w:t>5</w:t>
            </w:r>
          </w:p>
        </w:tc>
        <w:tc>
          <w:tcPr>
            <w:tcW w:w="4490" w:type="dxa"/>
          </w:tcPr>
          <w:p w:rsidR="00A55A19" w:rsidRPr="0076643E" w:rsidRDefault="00A55A19" w:rsidP="00A55A19">
            <w:pPr>
              <w:jc w:val="both"/>
            </w:pPr>
            <w:r w:rsidRPr="0076643E">
              <w:t>Болезни костно-мышечной системы и соединительной ткани – 6,05 %</w:t>
            </w:r>
          </w:p>
        </w:tc>
        <w:tc>
          <w:tcPr>
            <w:tcW w:w="4490" w:type="dxa"/>
          </w:tcPr>
          <w:p w:rsidR="00A55A19" w:rsidRPr="0076643E" w:rsidRDefault="00A55A19" w:rsidP="00A55A19">
            <w:pPr>
              <w:jc w:val="both"/>
            </w:pPr>
            <w:r w:rsidRPr="0076643E">
              <w:t>Болезни системы кровообращения – 6,04 %</w:t>
            </w:r>
          </w:p>
        </w:tc>
      </w:tr>
      <w:tr w:rsidR="00C6541C" w:rsidRPr="0076643E" w:rsidTr="0076643E">
        <w:trPr>
          <w:jc w:val="center"/>
        </w:trPr>
        <w:tc>
          <w:tcPr>
            <w:tcW w:w="683" w:type="dxa"/>
          </w:tcPr>
          <w:p w:rsidR="00C6541C" w:rsidRPr="0076643E" w:rsidRDefault="00C6541C" w:rsidP="001E5753">
            <w:pPr>
              <w:jc w:val="center"/>
            </w:pPr>
            <w:r w:rsidRPr="0076643E">
              <w:t>6</w:t>
            </w:r>
          </w:p>
        </w:tc>
        <w:tc>
          <w:tcPr>
            <w:tcW w:w="4490" w:type="dxa"/>
          </w:tcPr>
          <w:p w:rsidR="00C6541C" w:rsidRPr="0076643E" w:rsidRDefault="00C6541C" w:rsidP="008F66B7">
            <w:pPr>
              <w:jc w:val="both"/>
            </w:pPr>
            <w:r w:rsidRPr="0076643E">
              <w:t>Болезни мочеполовой системы – 4,96 %</w:t>
            </w:r>
          </w:p>
        </w:tc>
        <w:tc>
          <w:tcPr>
            <w:tcW w:w="4490" w:type="dxa"/>
          </w:tcPr>
          <w:p w:rsidR="00C6541C" w:rsidRPr="0076643E" w:rsidRDefault="00C6541C" w:rsidP="00E3258D">
            <w:r w:rsidRPr="0076643E">
              <w:t>Болезни костно-мышечной системы и соединительной ткани – 4,71 %</w:t>
            </w:r>
          </w:p>
        </w:tc>
      </w:tr>
      <w:tr w:rsidR="00C6541C" w:rsidRPr="0076643E" w:rsidTr="0076643E">
        <w:trPr>
          <w:jc w:val="center"/>
        </w:trPr>
        <w:tc>
          <w:tcPr>
            <w:tcW w:w="683" w:type="dxa"/>
          </w:tcPr>
          <w:p w:rsidR="00C6541C" w:rsidRPr="0076643E" w:rsidRDefault="00C6541C" w:rsidP="001E5753">
            <w:pPr>
              <w:jc w:val="center"/>
            </w:pPr>
            <w:r w:rsidRPr="0076643E">
              <w:t>7</w:t>
            </w:r>
          </w:p>
        </w:tc>
        <w:tc>
          <w:tcPr>
            <w:tcW w:w="4490" w:type="dxa"/>
          </w:tcPr>
          <w:p w:rsidR="00C6541C" w:rsidRPr="0076643E" w:rsidRDefault="00C6541C" w:rsidP="00A55A19">
            <w:pPr>
              <w:jc w:val="both"/>
            </w:pPr>
            <w:r w:rsidRPr="0076643E">
              <w:t>Болезни органов пищеварения – 4,95 %</w:t>
            </w:r>
          </w:p>
        </w:tc>
        <w:tc>
          <w:tcPr>
            <w:tcW w:w="4490" w:type="dxa"/>
          </w:tcPr>
          <w:p w:rsidR="00C6541C" w:rsidRPr="0076643E" w:rsidRDefault="00C6541C" w:rsidP="00E3258D">
            <w:pPr>
              <w:jc w:val="both"/>
            </w:pPr>
            <w:r w:rsidRPr="0076643E">
              <w:t>Болезни кожи и подкожной клетчатки – 3,15 %</w:t>
            </w:r>
          </w:p>
        </w:tc>
      </w:tr>
      <w:tr w:rsidR="00C6541C" w:rsidRPr="0076643E" w:rsidTr="0076643E">
        <w:trPr>
          <w:jc w:val="center"/>
        </w:trPr>
        <w:tc>
          <w:tcPr>
            <w:tcW w:w="683" w:type="dxa"/>
          </w:tcPr>
          <w:p w:rsidR="00C6541C" w:rsidRPr="0076643E" w:rsidRDefault="00C6541C" w:rsidP="001E5753">
            <w:pPr>
              <w:jc w:val="center"/>
            </w:pPr>
            <w:r w:rsidRPr="0076643E">
              <w:t>8</w:t>
            </w:r>
          </w:p>
        </w:tc>
        <w:tc>
          <w:tcPr>
            <w:tcW w:w="4490" w:type="dxa"/>
          </w:tcPr>
          <w:p w:rsidR="00C6541C" w:rsidRPr="0076643E" w:rsidRDefault="00C6541C" w:rsidP="001E5753">
            <w:pPr>
              <w:jc w:val="both"/>
            </w:pPr>
            <w:r w:rsidRPr="0076643E">
              <w:t>Болезни эндокринной системы, расстройства питания и нарушения обмена веществ – 4,5 %</w:t>
            </w:r>
          </w:p>
        </w:tc>
        <w:tc>
          <w:tcPr>
            <w:tcW w:w="4490" w:type="dxa"/>
          </w:tcPr>
          <w:p w:rsidR="00C6541C" w:rsidRPr="0076643E" w:rsidRDefault="00C6541C" w:rsidP="00C6541C">
            <w:pPr>
              <w:jc w:val="both"/>
            </w:pPr>
            <w:r w:rsidRPr="0076643E">
              <w:t>Болезни органов пищеварения – 2,63 %</w:t>
            </w:r>
          </w:p>
        </w:tc>
      </w:tr>
      <w:tr w:rsidR="00C6541C" w:rsidRPr="0076643E" w:rsidTr="0076643E">
        <w:trPr>
          <w:jc w:val="center"/>
        </w:trPr>
        <w:tc>
          <w:tcPr>
            <w:tcW w:w="683" w:type="dxa"/>
          </w:tcPr>
          <w:p w:rsidR="00C6541C" w:rsidRPr="0076643E" w:rsidRDefault="00C6541C" w:rsidP="001E5753">
            <w:pPr>
              <w:jc w:val="center"/>
            </w:pPr>
            <w:r w:rsidRPr="0076643E">
              <w:t>9</w:t>
            </w:r>
          </w:p>
        </w:tc>
        <w:tc>
          <w:tcPr>
            <w:tcW w:w="4490" w:type="dxa"/>
          </w:tcPr>
          <w:p w:rsidR="00C6541C" w:rsidRPr="0076643E" w:rsidRDefault="00C6541C" w:rsidP="001E5753">
            <w:pPr>
              <w:jc w:val="both"/>
            </w:pPr>
            <w:r w:rsidRPr="0076643E">
              <w:t>Новообразования – 4,10 %</w:t>
            </w:r>
          </w:p>
        </w:tc>
        <w:tc>
          <w:tcPr>
            <w:tcW w:w="4490" w:type="dxa"/>
          </w:tcPr>
          <w:p w:rsidR="00C6541C" w:rsidRPr="0076643E" w:rsidRDefault="00C6541C" w:rsidP="00A55A19">
            <w:pPr>
              <w:jc w:val="both"/>
            </w:pPr>
            <w:r w:rsidRPr="0076643E">
              <w:t>Болезни уха и сосцевидного отростка – 2,54 %</w:t>
            </w:r>
          </w:p>
        </w:tc>
      </w:tr>
      <w:tr w:rsidR="00C6541C" w:rsidRPr="0076643E" w:rsidTr="0076643E">
        <w:trPr>
          <w:jc w:val="center"/>
        </w:trPr>
        <w:tc>
          <w:tcPr>
            <w:tcW w:w="683" w:type="dxa"/>
          </w:tcPr>
          <w:p w:rsidR="00C6541C" w:rsidRPr="0076643E" w:rsidRDefault="00C6541C" w:rsidP="001E5753">
            <w:pPr>
              <w:jc w:val="center"/>
            </w:pPr>
            <w:r w:rsidRPr="0076643E">
              <w:t>10</w:t>
            </w:r>
          </w:p>
        </w:tc>
        <w:tc>
          <w:tcPr>
            <w:tcW w:w="4490" w:type="dxa"/>
          </w:tcPr>
          <w:p w:rsidR="00C6541C" w:rsidRPr="0076643E" w:rsidRDefault="00C6541C" w:rsidP="001E5753">
            <w:pPr>
              <w:jc w:val="both"/>
            </w:pPr>
            <w:r w:rsidRPr="0076643E">
              <w:t>Болезни глаза и его придаточного аппарата – 3,59 %</w:t>
            </w:r>
          </w:p>
        </w:tc>
        <w:tc>
          <w:tcPr>
            <w:tcW w:w="4490" w:type="dxa"/>
          </w:tcPr>
          <w:p w:rsidR="00C6541C" w:rsidRPr="0076643E" w:rsidRDefault="00C6541C" w:rsidP="00E3258D">
            <w:pPr>
              <w:jc w:val="both"/>
            </w:pPr>
            <w:r w:rsidRPr="0076643E">
              <w:t>Психические расстройства и расстройства поведения – 2,45 %</w:t>
            </w:r>
          </w:p>
        </w:tc>
      </w:tr>
    </w:tbl>
    <w:p w:rsidR="006457BE" w:rsidRDefault="006457BE" w:rsidP="0056364D">
      <w:pPr>
        <w:ind w:firstLine="709"/>
        <w:jc w:val="both"/>
        <w:rPr>
          <w:color w:val="FF0000"/>
        </w:rPr>
      </w:pPr>
    </w:p>
    <w:p w:rsidR="00561C10" w:rsidRPr="00226489" w:rsidRDefault="00DF72F7" w:rsidP="00561C10">
      <w:pPr>
        <w:ind w:firstLine="708"/>
        <w:jc w:val="both"/>
        <w:rPr>
          <w:sz w:val="28"/>
          <w:szCs w:val="28"/>
        </w:rPr>
      </w:pPr>
      <w:r w:rsidRPr="00226489">
        <w:rPr>
          <w:sz w:val="28"/>
          <w:szCs w:val="28"/>
        </w:rPr>
        <w:t xml:space="preserve">Проведено ранжирование показателей заболеваемости </w:t>
      </w:r>
      <w:r w:rsidR="00665A15" w:rsidRPr="00226489">
        <w:rPr>
          <w:sz w:val="28"/>
          <w:szCs w:val="28"/>
        </w:rPr>
        <w:t xml:space="preserve">взрослого населения </w:t>
      </w:r>
      <w:r w:rsidRPr="00226489">
        <w:rPr>
          <w:sz w:val="28"/>
          <w:szCs w:val="28"/>
        </w:rPr>
        <w:t>основными классами бол</w:t>
      </w:r>
      <w:r w:rsidRPr="00226489">
        <w:rPr>
          <w:bCs/>
          <w:sz w:val="28"/>
          <w:szCs w:val="28"/>
        </w:rPr>
        <w:t>езней в разрезе «</w:t>
      </w:r>
      <w:proofErr w:type="spellStart"/>
      <w:r w:rsidRPr="00226489">
        <w:rPr>
          <w:bCs/>
          <w:sz w:val="28"/>
          <w:szCs w:val="28"/>
        </w:rPr>
        <w:t>микротерриторий</w:t>
      </w:r>
      <w:proofErr w:type="spellEnd"/>
      <w:r w:rsidRPr="00226489">
        <w:rPr>
          <w:bCs/>
          <w:sz w:val="28"/>
          <w:szCs w:val="28"/>
        </w:rPr>
        <w:t>».</w:t>
      </w:r>
      <w:r w:rsidRPr="00226489">
        <w:rPr>
          <w:sz w:val="28"/>
          <w:szCs w:val="28"/>
        </w:rPr>
        <w:t xml:space="preserve"> Анализ показал, что одни из </w:t>
      </w:r>
      <w:proofErr w:type="gramStart"/>
      <w:r w:rsidRPr="00226489">
        <w:rPr>
          <w:sz w:val="28"/>
          <w:szCs w:val="28"/>
        </w:rPr>
        <w:t>самых</w:t>
      </w:r>
      <w:proofErr w:type="gramEnd"/>
      <w:r w:rsidRPr="00226489">
        <w:rPr>
          <w:sz w:val="28"/>
          <w:szCs w:val="28"/>
        </w:rPr>
        <w:t xml:space="preserve"> высоких показатели общей и первичной заболеваемости зарегистрированы были в районе обслуживания поликлиники. </w:t>
      </w:r>
      <w:proofErr w:type="gramStart"/>
      <w:r w:rsidR="00573959" w:rsidRPr="00226489">
        <w:rPr>
          <w:sz w:val="28"/>
          <w:szCs w:val="28"/>
        </w:rPr>
        <w:t>П</w:t>
      </w:r>
      <w:r w:rsidR="00561C10" w:rsidRPr="00226489">
        <w:rPr>
          <w:sz w:val="28"/>
          <w:szCs w:val="28"/>
        </w:rPr>
        <w:t>оказател</w:t>
      </w:r>
      <w:r w:rsidR="00573959" w:rsidRPr="00226489">
        <w:rPr>
          <w:sz w:val="28"/>
          <w:szCs w:val="28"/>
        </w:rPr>
        <w:t>и</w:t>
      </w:r>
      <w:r w:rsidR="00561C10" w:rsidRPr="00226489">
        <w:rPr>
          <w:sz w:val="28"/>
          <w:szCs w:val="28"/>
        </w:rPr>
        <w:t xml:space="preserve"> общей заболеваемости </w:t>
      </w:r>
      <w:r w:rsidR="00573959" w:rsidRPr="00226489">
        <w:rPr>
          <w:sz w:val="28"/>
          <w:szCs w:val="28"/>
        </w:rPr>
        <w:t xml:space="preserve">болезнями системы кровообращения наиболее высокими </w:t>
      </w:r>
      <w:r w:rsidR="00DE739F" w:rsidRPr="00226489">
        <w:rPr>
          <w:sz w:val="28"/>
          <w:szCs w:val="28"/>
        </w:rPr>
        <w:t xml:space="preserve">также </w:t>
      </w:r>
      <w:r w:rsidR="00573959" w:rsidRPr="00226489">
        <w:rPr>
          <w:sz w:val="28"/>
          <w:szCs w:val="28"/>
        </w:rPr>
        <w:t xml:space="preserve">были </w:t>
      </w:r>
      <w:r w:rsidR="00561C10" w:rsidRPr="00226489">
        <w:rPr>
          <w:sz w:val="28"/>
          <w:szCs w:val="28"/>
        </w:rPr>
        <w:t xml:space="preserve">в районе обслуживания </w:t>
      </w:r>
      <w:proofErr w:type="spellStart"/>
      <w:r w:rsidR="00573959" w:rsidRPr="00226489">
        <w:rPr>
          <w:sz w:val="28"/>
          <w:szCs w:val="28"/>
        </w:rPr>
        <w:t>Субботникской</w:t>
      </w:r>
      <w:proofErr w:type="spellEnd"/>
      <w:r w:rsidR="00573959" w:rsidRPr="00226489">
        <w:rPr>
          <w:sz w:val="28"/>
          <w:szCs w:val="28"/>
        </w:rPr>
        <w:t xml:space="preserve"> АВОП, </w:t>
      </w:r>
      <w:proofErr w:type="spellStart"/>
      <w:r w:rsidR="00573959" w:rsidRPr="00226489">
        <w:rPr>
          <w:sz w:val="28"/>
          <w:szCs w:val="28"/>
        </w:rPr>
        <w:t>Трабской</w:t>
      </w:r>
      <w:proofErr w:type="spellEnd"/>
      <w:r w:rsidR="00573959" w:rsidRPr="00226489">
        <w:rPr>
          <w:sz w:val="28"/>
          <w:szCs w:val="28"/>
        </w:rPr>
        <w:t xml:space="preserve"> и </w:t>
      </w:r>
      <w:proofErr w:type="spellStart"/>
      <w:r w:rsidR="00561C10" w:rsidRPr="00226489">
        <w:rPr>
          <w:sz w:val="28"/>
          <w:szCs w:val="28"/>
        </w:rPr>
        <w:t>Липнишковской</w:t>
      </w:r>
      <w:proofErr w:type="spellEnd"/>
      <w:r w:rsidR="00561C10" w:rsidRPr="00226489">
        <w:rPr>
          <w:sz w:val="28"/>
          <w:szCs w:val="28"/>
        </w:rPr>
        <w:t xml:space="preserve"> ВА</w:t>
      </w:r>
      <w:r w:rsidR="00573959" w:rsidRPr="00226489">
        <w:rPr>
          <w:sz w:val="28"/>
          <w:szCs w:val="28"/>
        </w:rPr>
        <w:t xml:space="preserve">, </w:t>
      </w:r>
      <w:r w:rsidR="00561C10" w:rsidRPr="00226489">
        <w:rPr>
          <w:sz w:val="28"/>
          <w:szCs w:val="28"/>
        </w:rPr>
        <w:t>первичной заболеваемости –</w:t>
      </w:r>
      <w:r w:rsidR="00C71336" w:rsidRPr="00226489">
        <w:rPr>
          <w:sz w:val="28"/>
          <w:szCs w:val="28"/>
        </w:rPr>
        <w:t xml:space="preserve"> </w:t>
      </w:r>
      <w:proofErr w:type="spellStart"/>
      <w:r w:rsidR="00561C10" w:rsidRPr="00226489">
        <w:rPr>
          <w:sz w:val="28"/>
          <w:szCs w:val="28"/>
        </w:rPr>
        <w:t>Бобровичск</w:t>
      </w:r>
      <w:r w:rsidR="00573959" w:rsidRPr="00226489">
        <w:rPr>
          <w:sz w:val="28"/>
          <w:szCs w:val="28"/>
        </w:rPr>
        <w:t>ой</w:t>
      </w:r>
      <w:proofErr w:type="spellEnd"/>
      <w:r w:rsidR="00573959" w:rsidRPr="00226489">
        <w:rPr>
          <w:sz w:val="28"/>
          <w:szCs w:val="28"/>
        </w:rPr>
        <w:t xml:space="preserve"> </w:t>
      </w:r>
      <w:r w:rsidR="00561C10" w:rsidRPr="00226489">
        <w:rPr>
          <w:sz w:val="28"/>
          <w:szCs w:val="28"/>
        </w:rPr>
        <w:t>ВА</w:t>
      </w:r>
      <w:r w:rsidR="00573959" w:rsidRPr="00226489">
        <w:rPr>
          <w:sz w:val="28"/>
          <w:szCs w:val="28"/>
        </w:rPr>
        <w:t xml:space="preserve">; показатели общей и первичной заболеваемости болезнями органов дыхания – в районе обслуживания </w:t>
      </w:r>
      <w:proofErr w:type="spellStart"/>
      <w:r w:rsidR="00573959" w:rsidRPr="00226489">
        <w:rPr>
          <w:sz w:val="28"/>
          <w:szCs w:val="28"/>
        </w:rPr>
        <w:t>Юратишской</w:t>
      </w:r>
      <w:proofErr w:type="spellEnd"/>
      <w:r w:rsidR="00573959" w:rsidRPr="00226489">
        <w:rPr>
          <w:sz w:val="28"/>
          <w:szCs w:val="28"/>
        </w:rPr>
        <w:t xml:space="preserve"> ГБ, </w:t>
      </w:r>
      <w:proofErr w:type="spellStart"/>
      <w:r w:rsidR="00573959" w:rsidRPr="00226489">
        <w:rPr>
          <w:sz w:val="28"/>
          <w:szCs w:val="28"/>
        </w:rPr>
        <w:t>Субботникской</w:t>
      </w:r>
      <w:proofErr w:type="spellEnd"/>
      <w:r w:rsidR="00573959" w:rsidRPr="00226489">
        <w:rPr>
          <w:sz w:val="28"/>
          <w:szCs w:val="28"/>
        </w:rPr>
        <w:t xml:space="preserve"> АВОП; показатели общей и первичной заболеваемости болезнями органов пищеварения </w:t>
      </w:r>
      <w:r w:rsidR="00C71336" w:rsidRPr="00226489">
        <w:rPr>
          <w:sz w:val="28"/>
          <w:szCs w:val="28"/>
        </w:rPr>
        <w:t>–</w:t>
      </w:r>
      <w:r w:rsidR="00573959" w:rsidRPr="00226489">
        <w:rPr>
          <w:sz w:val="28"/>
          <w:szCs w:val="28"/>
        </w:rPr>
        <w:t xml:space="preserve"> в районе обслуживания</w:t>
      </w:r>
      <w:r w:rsidR="00561C10" w:rsidRPr="00226489">
        <w:rPr>
          <w:sz w:val="28"/>
          <w:szCs w:val="28"/>
        </w:rPr>
        <w:t xml:space="preserve"> </w:t>
      </w:r>
      <w:proofErr w:type="spellStart"/>
      <w:r w:rsidR="00573959" w:rsidRPr="00226489">
        <w:rPr>
          <w:sz w:val="28"/>
          <w:szCs w:val="28"/>
        </w:rPr>
        <w:t>Бакштанской</w:t>
      </w:r>
      <w:proofErr w:type="spellEnd"/>
      <w:r w:rsidR="00573959" w:rsidRPr="00226489">
        <w:rPr>
          <w:sz w:val="28"/>
          <w:szCs w:val="28"/>
        </w:rPr>
        <w:t xml:space="preserve"> ВА, первичной заболеваемости –</w:t>
      </w:r>
      <w:r w:rsidR="00C71336" w:rsidRPr="00226489">
        <w:rPr>
          <w:sz w:val="28"/>
          <w:szCs w:val="28"/>
        </w:rPr>
        <w:t xml:space="preserve"> </w:t>
      </w:r>
      <w:proofErr w:type="spellStart"/>
      <w:r w:rsidR="00573959" w:rsidRPr="00226489">
        <w:rPr>
          <w:sz w:val="28"/>
          <w:szCs w:val="28"/>
        </w:rPr>
        <w:t>Трабской</w:t>
      </w:r>
      <w:proofErr w:type="spellEnd"/>
      <w:r w:rsidR="00573959" w:rsidRPr="00226489">
        <w:rPr>
          <w:sz w:val="28"/>
          <w:szCs w:val="28"/>
        </w:rPr>
        <w:t xml:space="preserve"> и </w:t>
      </w:r>
      <w:proofErr w:type="spellStart"/>
      <w:r w:rsidR="00573959" w:rsidRPr="00226489">
        <w:rPr>
          <w:sz w:val="28"/>
          <w:szCs w:val="28"/>
        </w:rPr>
        <w:t>Бобровичской</w:t>
      </w:r>
      <w:proofErr w:type="spellEnd"/>
      <w:r w:rsidR="00573959" w:rsidRPr="00226489">
        <w:rPr>
          <w:sz w:val="28"/>
          <w:szCs w:val="28"/>
        </w:rPr>
        <w:t xml:space="preserve"> ВА;</w:t>
      </w:r>
      <w:proofErr w:type="gramEnd"/>
      <w:r w:rsidR="00573959" w:rsidRPr="00226489">
        <w:rPr>
          <w:sz w:val="28"/>
          <w:szCs w:val="28"/>
        </w:rPr>
        <w:t xml:space="preserve"> </w:t>
      </w:r>
      <w:r w:rsidR="00C71336" w:rsidRPr="00226489">
        <w:rPr>
          <w:sz w:val="28"/>
          <w:szCs w:val="28"/>
        </w:rPr>
        <w:t>показатели общей заболеваемости б</w:t>
      </w:r>
      <w:r w:rsidR="00573959" w:rsidRPr="00226489">
        <w:rPr>
          <w:sz w:val="28"/>
          <w:szCs w:val="28"/>
        </w:rPr>
        <w:t>олезн</w:t>
      </w:r>
      <w:r w:rsidR="00653166" w:rsidRPr="00226489">
        <w:rPr>
          <w:sz w:val="28"/>
          <w:szCs w:val="28"/>
        </w:rPr>
        <w:t>ям</w:t>
      </w:r>
      <w:r w:rsidR="00573959" w:rsidRPr="00226489">
        <w:rPr>
          <w:sz w:val="28"/>
          <w:szCs w:val="28"/>
        </w:rPr>
        <w:t>и костно-мышечной системы и соединительной ткани –</w:t>
      </w:r>
      <w:r w:rsidR="00653166" w:rsidRPr="00226489">
        <w:rPr>
          <w:sz w:val="28"/>
          <w:szCs w:val="28"/>
        </w:rPr>
        <w:t xml:space="preserve"> в районе обслуживания </w:t>
      </w:r>
      <w:proofErr w:type="spellStart"/>
      <w:r w:rsidR="00573959" w:rsidRPr="00226489">
        <w:rPr>
          <w:sz w:val="28"/>
          <w:szCs w:val="28"/>
        </w:rPr>
        <w:t>Субботникск</w:t>
      </w:r>
      <w:r w:rsidR="00653166" w:rsidRPr="00226489">
        <w:rPr>
          <w:sz w:val="28"/>
          <w:szCs w:val="28"/>
        </w:rPr>
        <w:t>ой</w:t>
      </w:r>
      <w:proofErr w:type="spellEnd"/>
      <w:r w:rsidR="00653166" w:rsidRPr="00226489">
        <w:rPr>
          <w:sz w:val="28"/>
          <w:szCs w:val="28"/>
        </w:rPr>
        <w:t xml:space="preserve"> и </w:t>
      </w:r>
      <w:proofErr w:type="spellStart"/>
      <w:r w:rsidR="00653166" w:rsidRPr="00226489">
        <w:rPr>
          <w:sz w:val="28"/>
          <w:szCs w:val="28"/>
        </w:rPr>
        <w:t>Гераненской</w:t>
      </w:r>
      <w:proofErr w:type="spellEnd"/>
      <w:r w:rsidR="00573959" w:rsidRPr="00226489">
        <w:rPr>
          <w:sz w:val="28"/>
          <w:szCs w:val="28"/>
        </w:rPr>
        <w:t xml:space="preserve"> АВОП</w:t>
      </w:r>
      <w:r w:rsidR="00653166" w:rsidRPr="00226489">
        <w:rPr>
          <w:sz w:val="28"/>
          <w:szCs w:val="28"/>
        </w:rPr>
        <w:t>,</w:t>
      </w:r>
      <w:r w:rsidR="00573959" w:rsidRPr="00226489">
        <w:rPr>
          <w:sz w:val="28"/>
          <w:szCs w:val="28"/>
        </w:rPr>
        <w:t xml:space="preserve"> </w:t>
      </w:r>
      <w:proofErr w:type="spellStart"/>
      <w:r w:rsidR="00573959" w:rsidRPr="00226489">
        <w:rPr>
          <w:sz w:val="28"/>
          <w:szCs w:val="28"/>
        </w:rPr>
        <w:t>Липнишковск</w:t>
      </w:r>
      <w:r w:rsidR="00653166" w:rsidRPr="00226489">
        <w:rPr>
          <w:sz w:val="28"/>
          <w:szCs w:val="28"/>
        </w:rPr>
        <w:t>ой</w:t>
      </w:r>
      <w:proofErr w:type="spellEnd"/>
      <w:r w:rsidR="00573959" w:rsidRPr="00226489">
        <w:rPr>
          <w:sz w:val="28"/>
          <w:szCs w:val="28"/>
        </w:rPr>
        <w:t xml:space="preserve"> ВА, первичной </w:t>
      </w:r>
      <w:r w:rsidR="00653166" w:rsidRPr="00226489">
        <w:rPr>
          <w:sz w:val="28"/>
          <w:szCs w:val="28"/>
        </w:rPr>
        <w:t xml:space="preserve">заболеваемости </w:t>
      </w:r>
      <w:r w:rsidR="00573959" w:rsidRPr="00226489">
        <w:rPr>
          <w:sz w:val="28"/>
          <w:szCs w:val="28"/>
        </w:rPr>
        <w:t xml:space="preserve">– </w:t>
      </w:r>
      <w:proofErr w:type="spellStart"/>
      <w:r w:rsidR="00653166" w:rsidRPr="00226489">
        <w:rPr>
          <w:sz w:val="28"/>
          <w:szCs w:val="28"/>
        </w:rPr>
        <w:t>Гераненской</w:t>
      </w:r>
      <w:proofErr w:type="spellEnd"/>
      <w:r w:rsidR="00584A65" w:rsidRPr="00226489">
        <w:rPr>
          <w:sz w:val="28"/>
          <w:szCs w:val="28"/>
        </w:rPr>
        <w:t xml:space="preserve"> АВОП</w:t>
      </w:r>
      <w:r w:rsidR="00653166" w:rsidRPr="00226489">
        <w:rPr>
          <w:sz w:val="28"/>
          <w:szCs w:val="28"/>
        </w:rPr>
        <w:t xml:space="preserve"> и</w:t>
      </w:r>
      <w:r w:rsidR="00584A65" w:rsidRPr="00226489">
        <w:rPr>
          <w:sz w:val="28"/>
          <w:szCs w:val="28"/>
        </w:rPr>
        <w:t xml:space="preserve"> </w:t>
      </w:r>
      <w:proofErr w:type="spellStart"/>
      <w:r w:rsidR="00584A65" w:rsidRPr="00226489">
        <w:rPr>
          <w:sz w:val="28"/>
          <w:szCs w:val="28"/>
        </w:rPr>
        <w:t>Бобровичск</w:t>
      </w:r>
      <w:r w:rsidR="00653166" w:rsidRPr="00226489">
        <w:rPr>
          <w:sz w:val="28"/>
          <w:szCs w:val="28"/>
        </w:rPr>
        <w:t>ой</w:t>
      </w:r>
      <w:proofErr w:type="spellEnd"/>
      <w:r w:rsidR="00584A65" w:rsidRPr="00226489">
        <w:rPr>
          <w:sz w:val="28"/>
          <w:szCs w:val="28"/>
        </w:rPr>
        <w:t xml:space="preserve"> ВА </w:t>
      </w:r>
      <w:r w:rsidR="00561C10" w:rsidRPr="00226489">
        <w:rPr>
          <w:sz w:val="28"/>
          <w:szCs w:val="28"/>
        </w:rPr>
        <w:t>(табл. </w:t>
      </w:r>
      <w:r w:rsidR="00573959" w:rsidRPr="00226489">
        <w:rPr>
          <w:sz w:val="28"/>
          <w:szCs w:val="28"/>
        </w:rPr>
        <w:t>3</w:t>
      </w:r>
      <w:r w:rsidR="00561C10" w:rsidRPr="00226489">
        <w:rPr>
          <w:sz w:val="28"/>
          <w:szCs w:val="28"/>
        </w:rPr>
        <w:t xml:space="preserve">). </w:t>
      </w:r>
    </w:p>
    <w:p w:rsidR="00812088" w:rsidRDefault="00812088" w:rsidP="002B0559">
      <w:pPr>
        <w:ind w:left="1843" w:hanging="1843"/>
        <w:jc w:val="both"/>
        <w:rPr>
          <w:sz w:val="28"/>
          <w:szCs w:val="28"/>
        </w:rPr>
      </w:pPr>
      <w:r w:rsidRPr="0030304B">
        <w:rPr>
          <w:sz w:val="28"/>
          <w:szCs w:val="28"/>
        </w:rPr>
        <w:lastRenderedPageBreak/>
        <w:t>Таблица </w:t>
      </w:r>
      <w:r>
        <w:rPr>
          <w:sz w:val="28"/>
          <w:szCs w:val="28"/>
        </w:rPr>
        <w:t>3</w:t>
      </w:r>
      <w:r w:rsidRPr="0030304B">
        <w:rPr>
          <w:sz w:val="28"/>
          <w:szCs w:val="28"/>
        </w:rPr>
        <w:t xml:space="preserve"> – Показатели заболеваемости </w:t>
      </w:r>
      <w:r w:rsidR="002B0559">
        <w:rPr>
          <w:sz w:val="28"/>
          <w:szCs w:val="28"/>
        </w:rPr>
        <w:t>основными классами бол</w:t>
      </w:r>
      <w:r w:rsidRPr="00812088">
        <w:rPr>
          <w:bCs/>
          <w:sz w:val="28"/>
          <w:szCs w:val="28"/>
        </w:rPr>
        <w:t>езн</w:t>
      </w:r>
      <w:r w:rsidR="002B0559">
        <w:rPr>
          <w:bCs/>
          <w:sz w:val="28"/>
          <w:szCs w:val="28"/>
        </w:rPr>
        <w:t>ей</w:t>
      </w:r>
      <w:r w:rsidRPr="00812088">
        <w:rPr>
          <w:bCs/>
          <w:sz w:val="28"/>
          <w:szCs w:val="28"/>
        </w:rPr>
        <w:t xml:space="preserve"> </w:t>
      </w:r>
      <w:r w:rsidRPr="0030304B">
        <w:rPr>
          <w:sz w:val="28"/>
          <w:szCs w:val="28"/>
        </w:rPr>
        <w:t xml:space="preserve">взрослого населения </w:t>
      </w:r>
      <w:r w:rsidR="002B0559">
        <w:rPr>
          <w:sz w:val="28"/>
          <w:szCs w:val="28"/>
        </w:rPr>
        <w:t xml:space="preserve">Ивьевского </w:t>
      </w:r>
      <w:r w:rsidR="002B0559" w:rsidRPr="0030304B">
        <w:rPr>
          <w:sz w:val="28"/>
          <w:szCs w:val="28"/>
        </w:rPr>
        <w:t xml:space="preserve">района </w:t>
      </w:r>
      <w:r w:rsidRPr="0030304B">
        <w:rPr>
          <w:sz w:val="28"/>
          <w:szCs w:val="28"/>
        </w:rPr>
        <w:t>в разрезе врачебных участков в 202</w:t>
      </w:r>
      <w:r w:rsidR="006F171F">
        <w:rPr>
          <w:sz w:val="28"/>
          <w:szCs w:val="28"/>
        </w:rPr>
        <w:t>3</w:t>
      </w:r>
      <w:r w:rsidRPr="0030304B">
        <w:rPr>
          <w:sz w:val="28"/>
          <w:szCs w:val="28"/>
        </w:rPr>
        <w:t> г. (на 1000 населения)</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59"/>
        <w:gridCol w:w="1007"/>
        <w:gridCol w:w="1008"/>
        <w:gridCol w:w="1007"/>
        <w:gridCol w:w="1008"/>
        <w:gridCol w:w="1008"/>
        <w:gridCol w:w="1007"/>
        <w:gridCol w:w="1008"/>
        <w:gridCol w:w="1008"/>
      </w:tblGrid>
      <w:tr w:rsidR="002B0559" w:rsidRPr="00434AD2" w:rsidTr="0047503E">
        <w:trPr>
          <w:trHeight w:val="20"/>
          <w:jc w:val="center"/>
        </w:trPr>
        <w:tc>
          <w:tcPr>
            <w:tcW w:w="1759" w:type="dxa"/>
            <w:vMerge w:val="restart"/>
            <w:vAlign w:val="center"/>
            <w:hideMark/>
          </w:tcPr>
          <w:p w:rsidR="002B0559" w:rsidRPr="00434AD2" w:rsidRDefault="002B0559" w:rsidP="0088430E">
            <w:pPr>
              <w:rPr>
                <w:sz w:val="22"/>
                <w:szCs w:val="22"/>
              </w:rPr>
            </w:pPr>
          </w:p>
        </w:tc>
        <w:tc>
          <w:tcPr>
            <w:tcW w:w="2015" w:type="dxa"/>
            <w:gridSpan w:val="2"/>
            <w:hideMark/>
          </w:tcPr>
          <w:p w:rsidR="00E707D8" w:rsidRPr="00434AD2" w:rsidRDefault="002B0559" w:rsidP="0088430E">
            <w:pPr>
              <w:jc w:val="center"/>
              <w:rPr>
                <w:sz w:val="22"/>
                <w:szCs w:val="22"/>
              </w:rPr>
            </w:pPr>
            <w:r w:rsidRPr="00434AD2">
              <w:rPr>
                <w:sz w:val="22"/>
                <w:szCs w:val="22"/>
              </w:rPr>
              <w:t xml:space="preserve">Болезни </w:t>
            </w:r>
          </w:p>
          <w:p w:rsidR="002B0559" w:rsidRPr="00434AD2" w:rsidRDefault="002B0559" w:rsidP="0088430E">
            <w:pPr>
              <w:jc w:val="center"/>
              <w:rPr>
                <w:sz w:val="22"/>
                <w:szCs w:val="22"/>
              </w:rPr>
            </w:pPr>
            <w:r w:rsidRPr="00434AD2">
              <w:rPr>
                <w:sz w:val="22"/>
                <w:szCs w:val="22"/>
              </w:rPr>
              <w:t>системы кровообращения</w:t>
            </w:r>
          </w:p>
        </w:tc>
        <w:tc>
          <w:tcPr>
            <w:tcW w:w="2015" w:type="dxa"/>
            <w:gridSpan w:val="2"/>
            <w:shd w:val="clear" w:color="auto" w:fill="auto"/>
            <w:hideMark/>
          </w:tcPr>
          <w:p w:rsidR="00E707D8" w:rsidRPr="00434AD2" w:rsidRDefault="002B0559" w:rsidP="0088430E">
            <w:pPr>
              <w:jc w:val="center"/>
              <w:rPr>
                <w:sz w:val="22"/>
                <w:szCs w:val="22"/>
              </w:rPr>
            </w:pPr>
            <w:r w:rsidRPr="00434AD2">
              <w:rPr>
                <w:sz w:val="22"/>
                <w:szCs w:val="22"/>
              </w:rPr>
              <w:t xml:space="preserve">Болезни </w:t>
            </w:r>
          </w:p>
          <w:p w:rsidR="00665A15" w:rsidRPr="00434AD2" w:rsidRDefault="002B0559" w:rsidP="0088430E">
            <w:pPr>
              <w:jc w:val="center"/>
              <w:rPr>
                <w:sz w:val="22"/>
                <w:szCs w:val="22"/>
              </w:rPr>
            </w:pPr>
            <w:r w:rsidRPr="00434AD2">
              <w:rPr>
                <w:sz w:val="22"/>
                <w:szCs w:val="22"/>
              </w:rPr>
              <w:t xml:space="preserve">органов </w:t>
            </w:r>
          </w:p>
          <w:p w:rsidR="002B0559" w:rsidRPr="00434AD2" w:rsidRDefault="002B0559" w:rsidP="0088430E">
            <w:pPr>
              <w:jc w:val="center"/>
              <w:rPr>
                <w:sz w:val="22"/>
                <w:szCs w:val="22"/>
              </w:rPr>
            </w:pPr>
            <w:r w:rsidRPr="00434AD2">
              <w:rPr>
                <w:sz w:val="22"/>
                <w:szCs w:val="22"/>
              </w:rPr>
              <w:t>дыхания</w:t>
            </w:r>
          </w:p>
        </w:tc>
        <w:tc>
          <w:tcPr>
            <w:tcW w:w="2015" w:type="dxa"/>
            <w:gridSpan w:val="2"/>
            <w:shd w:val="clear" w:color="auto" w:fill="auto"/>
            <w:hideMark/>
          </w:tcPr>
          <w:p w:rsidR="00E707D8" w:rsidRPr="00434AD2" w:rsidRDefault="002B0559" w:rsidP="0088430E">
            <w:pPr>
              <w:jc w:val="center"/>
              <w:rPr>
                <w:sz w:val="22"/>
                <w:szCs w:val="22"/>
              </w:rPr>
            </w:pPr>
            <w:r w:rsidRPr="00434AD2">
              <w:rPr>
                <w:sz w:val="22"/>
                <w:szCs w:val="22"/>
              </w:rPr>
              <w:t xml:space="preserve">Болезни </w:t>
            </w:r>
          </w:p>
          <w:p w:rsidR="002B0559" w:rsidRPr="00434AD2" w:rsidRDefault="002B0559" w:rsidP="0088430E">
            <w:pPr>
              <w:jc w:val="center"/>
              <w:rPr>
                <w:sz w:val="22"/>
                <w:szCs w:val="22"/>
              </w:rPr>
            </w:pPr>
            <w:r w:rsidRPr="00434AD2">
              <w:rPr>
                <w:sz w:val="22"/>
                <w:szCs w:val="22"/>
              </w:rPr>
              <w:t>органов пищеварения</w:t>
            </w:r>
          </w:p>
        </w:tc>
        <w:tc>
          <w:tcPr>
            <w:tcW w:w="2016" w:type="dxa"/>
            <w:gridSpan w:val="2"/>
          </w:tcPr>
          <w:p w:rsidR="002B0559" w:rsidRPr="00434AD2" w:rsidRDefault="002B0559" w:rsidP="0088430E">
            <w:pPr>
              <w:jc w:val="center"/>
              <w:rPr>
                <w:sz w:val="22"/>
                <w:szCs w:val="22"/>
              </w:rPr>
            </w:pPr>
            <w:r w:rsidRPr="00434AD2">
              <w:rPr>
                <w:sz w:val="22"/>
                <w:szCs w:val="22"/>
              </w:rPr>
              <w:t>Болезни костно-мышечной с</w:t>
            </w:r>
            <w:r w:rsidR="002F2144" w:rsidRPr="00434AD2">
              <w:rPr>
                <w:sz w:val="22"/>
                <w:szCs w:val="22"/>
              </w:rPr>
              <w:t>и</w:t>
            </w:r>
            <w:r w:rsidRPr="00434AD2">
              <w:rPr>
                <w:sz w:val="22"/>
                <w:szCs w:val="22"/>
              </w:rPr>
              <w:t>стемы и соединительной ткани</w:t>
            </w:r>
          </w:p>
        </w:tc>
      </w:tr>
      <w:tr w:rsidR="0047503E" w:rsidRPr="00434AD2" w:rsidTr="0047503E">
        <w:trPr>
          <w:trHeight w:val="20"/>
          <w:jc w:val="center"/>
        </w:trPr>
        <w:tc>
          <w:tcPr>
            <w:tcW w:w="1759" w:type="dxa"/>
            <w:vMerge/>
            <w:vAlign w:val="center"/>
            <w:hideMark/>
          </w:tcPr>
          <w:p w:rsidR="00E707D8" w:rsidRPr="00434AD2" w:rsidRDefault="00E707D8" w:rsidP="0088430E">
            <w:pPr>
              <w:rPr>
                <w:sz w:val="22"/>
                <w:szCs w:val="22"/>
              </w:rPr>
            </w:pPr>
          </w:p>
        </w:tc>
        <w:tc>
          <w:tcPr>
            <w:tcW w:w="1007" w:type="dxa"/>
            <w:hideMark/>
          </w:tcPr>
          <w:p w:rsidR="00E707D8" w:rsidRPr="00434AD2" w:rsidRDefault="00E707D8" w:rsidP="00434AD2">
            <w:pPr>
              <w:jc w:val="center"/>
              <w:rPr>
                <w:sz w:val="22"/>
                <w:szCs w:val="22"/>
              </w:rPr>
            </w:pPr>
            <w:r w:rsidRPr="00434AD2">
              <w:rPr>
                <w:sz w:val="22"/>
                <w:szCs w:val="22"/>
              </w:rPr>
              <w:t xml:space="preserve">общая </w:t>
            </w:r>
            <w:proofErr w:type="spellStart"/>
            <w:proofErr w:type="gramStart"/>
            <w:r w:rsidRPr="00434AD2">
              <w:rPr>
                <w:sz w:val="22"/>
                <w:szCs w:val="22"/>
              </w:rPr>
              <w:t>заболе-ваемость</w:t>
            </w:r>
            <w:proofErr w:type="spellEnd"/>
            <w:proofErr w:type="gramEnd"/>
          </w:p>
        </w:tc>
        <w:tc>
          <w:tcPr>
            <w:tcW w:w="1008" w:type="dxa"/>
            <w:shd w:val="clear" w:color="auto" w:fill="auto"/>
            <w:hideMark/>
          </w:tcPr>
          <w:p w:rsidR="00E707D8" w:rsidRPr="00434AD2" w:rsidRDefault="00E707D8" w:rsidP="00434AD2">
            <w:pPr>
              <w:jc w:val="center"/>
              <w:rPr>
                <w:sz w:val="22"/>
                <w:szCs w:val="22"/>
              </w:rPr>
            </w:pPr>
            <w:r w:rsidRPr="00434AD2">
              <w:rPr>
                <w:sz w:val="22"/>
                <w:szCs w:val="22"/>
              </w:rPr>
              <w:t xml:space="preserve">первичная </w:t>
            </w:r>
            <w:proofErr w:type="spellStart"/>
            <w:proofErr w:type="gramStart"/>
            <w:r w:rsidRPr="00434AD2">
              <w:rPr>
                <w:sz w:val="22"/>
                <w:szCs w:val="22"/>
              </w:rPr>
              <w:t>заболе-ваемость</w:t>
            </w:r>
            <w:proofErr w:type="spellEnd"/>
            <w:proofErr w:type="gramEnd"/>
          </w:p>
        </w:tc>
        <w:tc>
          <w:tcPr>
            <w:tcW w:w="1007" w:type="dxa"/>
            <w:shd w:val="clear" w:color="auto" w:fill="auto"/>
            <w:hideMark/>
          </w:tcPr>
          <w:p w:rsidR="00E707D8" w:rsidRPr="00434AD2" w:rsidRDefault="00E707D8" w:rsidP="00434AD2">
            <w:pPr>
              <w:jc w:val="center"/>
              <w:rPr>
                <w:sz w:val="22"/>
                <w:szCs w:val="22"/>
              </w:rPr>
            </w:pPr>
            <w:r w:rsidRPr="00434AD2">
              <w:rPr>
                <w:sz w:val="22"/>
                <w:szCs w:val="22"/>
              </w:rPr>
              <w:t xml:space="preserve">общая </w:t>
            </w:r>
            <w:proofErr w:type="spellStart"/>
            <w:proofErr w:type="gramStart"/>
            <w:r w:rsidRPr="00434AD2">
              <w:rPr>
                <w:sz w:val="22"/>
                <w:szCs w:val="22"/>
              </w:rPr>
              <w:t>заболе-ваемость</w:t>
            </w:r>
            <w:proofErr w:type="spellEnd"/>
            <w:proofErr w:type="gramEnd"/>
          </w:p>
        </w:tc>
        <w:tc>
          <w:tcPr>
            <w:tcW w:w="1008" w:type="dxa"/>
            <w:hideMark/>
          </w:tcPr>
          <w:p w:rsidR="00E707D8" w:rsidRPr="00434AD2" w:rsidRDefault="00E707D8" w:rsidP="00434AD2">
            <w:pPr>
              <w:jc w:val="center"/>
              <w:rPr>
                <w:sz w:val="22"/>
                <w:szCs w:val="22"/>
              </w:rPr>
            </w:pPr>
            <w:r w:rsidRPr="00434AD2">
              <w:rPr>
                <w:sz w:val="22"/>
                <w:szCs w:val="22"/>
              </w:rPr>
              <w:t xml:space="preserve">первичная </w:t>
            </w:r>
            <w:proofErr w:type="spellStart"/>
            <w:proofErr w:type="gramStart"/>
            <w:r w:rsidRPr="00434AD2">
              <w:rPr>
                <w:sz w:val="22"/>
                <w:szCs w:val="22"/>
              </w:rPr>
              <w:t>заболе-ваемость</w:t>
            </w:r>
            <w:proofErr w:type="spellEnd"/>
            <w:proofErr w:type="gramEnd"/>
          </w:p>
        </w:tc>
        <w:tc>
          <w:tcPr>
            <w:tcW w:w="1008" w:type="dxa"/>
            <w:shd w:val="clear" w:color="auto" w:fill="auto"/>
            <w:hideMark/>
          </w:tcPr>
          <w:p w:rsidR="00E707D8" w:rsidRPr="00434AD2" w:rsidRDefault="00E707D8" w:rsidP="00434AD2">
            <w:pPr>
              <w:jc w:val="center"/>
              <w:rPr>
                <w:sz w:val="22"/>
                <w:szCs w:val="22"/>
              </w:rPr>
            </w:pPr>
            <w:r w:rsidRPr="00434AD2">
              <w:rPr>
                <w:sz w:val="22"/>
                <w:szCs w:val="22"/>
              </w:rPr>
              <w:t xml:space="preserve">общая </w:t>
            </w:r>
            <w:proofErr w:type="spellStart"/>
            <w:proofErr w:type="gramStart"/>
            <w:r w:rsidRPr="00434AD2">
              <w:rPr>
                <w:sz w:val="22"/>
                <w:szCs w:val="22"/>
              </w:rPr>
              <w:t>заболе-ваемость</w:t>
            </w:r>
            <w:proofErr w:type="spellEnd"/>
            <w:proofErr w:type="gramEnd"/>
          </w:p>
        </w:tc>
        <w:tc>
          <w:tcPr>
            <w:tcW w:w="1007" w:type="dxa"/>
            <w:shd w:val="clear" w:color="auto" w:fill="auto"/>
            <w:hideMark/>
          </w:tcPr>
          <w:p w:rsidR="00E707D8" w:rsidRPr="00434AD2" w:rsidRDefault="00E707D8" w:rsidP="00434AD2">
            <w:pPr>
              <w:jc w:val="center"/>
              <w:rPr>
                <w:sz w:val="22"/>
                <w:szCs w:val="22"/>
              </w:rPr>
            </w:pPr>
            <w:r w:rsidRPr="00434AD2">
              <w:rPr>
                <w:sz w:val="22"/>
                <w:szCs w:val="22"/>
              </w:rPr>
              <w:t xml:space="preserve">первичная </w:t>
            </w:r>
            <w:proofErr w:type="spellStart"/>
            <w:proofErr w:type="gramStart"/>
            <w:r w:rsidRPr="00434AD2">
              <w:rPr>
                <w:sz w:val="22"/>
                <w:szCs w:val="22"/>
              </w:rPr>
              <w:t>заболе-ваемость</w:t>
            </w:r>
            <w:proofErr w:type="spellEnd"/>
            <w:proofErr w:type="gramEnd"/>
          </w:p>
        </w:tc>
        <w:tc>
          <w:tcPr>
            <w:tcW w:w="1008" w:type="dxa"/>
          </w:tcPr>
          <w:p w:rsidR="00E707D8" w:rsidRPr="00434AD2" w:rsidRDefault="00E707D8" w:rsidP="00434AD2">
            <w:pPr>
              <w:jc w:val="center"/>
              <w:rPr>
                <w:sz w:val="22"/>
                <w:szCs w:val="22"/>
              </w:rPr>
            </w:pPr>
            <w:r w:rsidRPr="00434AD2">
              <w:rPr>
                <w:sz w:val="22"/>
                <w:szCs w:val="22"/>
              </w:rPr>
              <w:t xml:space="preserve">общая </w:t>
            </w:r>
            <w:proofErr w:type="spellStart"/>
            <w:proofErr w:type="gramStart"/>
            <w:r w:rsidRPr="00434AD2">
              <w:rPr>
                <w:sz w:val="22"/>
                <w:szCs w:val="22"/>
              </w:rPr>
              <w:t>заболе-ваемость</w:t>
            </w:r>
            <w:proofErr w:type="spellEnd"/>
            <w:proofErr w:type="gramEnd"/>
          </w:p>
        </w:tc>
        <w:tc>
          <w:tcPr>
            <w:tcW w:w="1008" w:type="dxa"/>
          </w:tcPr>
          <w:p w:rsidR="00E707D8" w:rsidRPr="00434AD2" w:rsidRDefault="00E707D8" w:rsidP="00434AD2">
            <w:pPr>
              <w:jc w:val="center"/>
              <w:rPr>
                <w:sz w:val="22"/>
                <w:szCs w:val="22"/>
              </w:rPr>
            </w:pPr>
            <w:r w:rsidRPr="00434AD2">
              <w:rPr>
                <w:sz w:val="22"/>
                <w:szCs w:val="22"/>
              </w:rPr>
              <w:t xml:space="preserve">первичная </w:t>
            </w:r>
            <w:proofErr w:type="spellStart"/>
            <w:proofErr w:type="gramStart"/>
            <w:r w:rsidRPr="00434AD2">
              <w:rPr>
                <w:sz w:val="22"/>
                <w:szCs w:val="22"/>
              </w:rPr>
              <w:t>заболе-ваемость</w:t>
            </w:r>
            <w:proofErr w:type="spellEnd"/>
            <w:proofErr w:type="gramEnd"/>
          </w:p>
        </w:tc>
      </w:tr>
      <w:tr w:rsidR="0047503E" w:rsidRPr="00434AD2" w:rsidTr="0047503E">
        <w:trPr>
          <w:trHeight w:val="20"/>
          <w:jc w:val="center"/>
        </w:trPr>
        <w:tc>
          <w:tcPr>
            <w:tcW w:w="1759" w:type="dxa"/>
            <w:shd w:val="clear" w:color="auto" w:fill="auto"/>
            <w:noWrap/>
            <w:hideMark/>
          </w:tcPr>
          <w:p w:rsidR="002B0559" w:rsidRPr="00434AD2" w:rsidRDefault="002B0559" w:rsidP="0088430E">
            <w:pPr>
              <w:rPr>
                <w:sz w:val="22"/>
                <w:szCs w:val="22"/>
              </w:rPr>
            </w:pPr>
            <w:r w:rsidRPr="00434AD2">
              <w:rPr>
                <w:sz w:val="22"/>
                <w:szCs w:val="22"/>
              </w:rPr>
              <w:t>Ивьевская районная поликлиника</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483,3</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70,7</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405,8</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343,3</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107,7</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36,6</w:t>
            </w:r>
          </w:p>
        </w:tc>
        <w:tc>
          <w:tcPr>
            <w:tcW w:w="1008" w:type="dxa"/>
            <w:vAlign w:val="center"/>
          </w:tcPr>
          <w:p w:rsidR="002B0559" w:rsidRPr="00434AD2" w:rsidRDefault="002B0559" w:rsidP="0088430E">
            <w:pPr>
              <w:jc w:val="center"/>
              <w:rPr>
                <w:sz w:val="22"/>
                <w:szCs w:val="22"/>
              </w:rPr>
            </w:pPr>
            <w:r w:rsidRPr="00434AD2">
              <w:rPr>
                <w:sz w:val="22"/>
                <w:szCs w:val="22"/>
              </w:rPr>
              <w:t>133,</w:t>
            </w:r>
            <w:r w:rsidR="00655208" w:rsidRPr="00434AD2">
              <w:rPr>
                <w:sz w:val="22"/>
                <w:szCs w:val="22"/>
              </w:rPr>
              <w:t>7</w:t>
            </w:r>
          </w:p>
        </w:tc>
        <w:tc>
          <w:tcPr>
            <w:tcW w:w="1008" w:type="dxa"/>
            <w:vAlign w:val="center"/>
          </w:tcPr>
          <w:p w:rsidR="002B0559" w:rsidRPr="00434AD2" w:rsidRDefault="002B0559" w:rsidP="0088430E">
            <w:pPr>
              <w:jc w:val="center"/>
              <w:rPr>
                <w:sz w:val="22"/>
                <w:szCs w:val="22"/>
              </w:rPr>
            </w:pPr>
            <w:r w:rsidRPr="00434AD2">
              <w:rPr>
                <w:sz w:val="22"/>
                <w:szCs w:val="22"/>
              </w:rPr>
              <w:t>62,2</w:t>
            </w:r>
          </w:p>
        </w:tc>
      </w:tr>
      <w:tr w:rsidR="0047503E" w:rsidRPr="00434AD2" w:rsidTr="0047503E">
        <w:trPr>
          <w:trHeight w:val="20"/>
          <w:jc w:val="center"/>
        </w:trPr>
        <w:tc>
          <w:tcPr>
            <w:tcW w:w="1759" w:type="dxa"/>
            <w:shd w:val="clear" w:color="auto" w:fill="auto"/>
            <w:noWrap/>
            <w:hideMark/>
          </w:tcPr>
          <w:p w:rsidR="002B0559" w:rsidRPr="00434AD2" w:rsidRDefault="002B0559" w:rsidP="0088430E">
            <w:pPr>
              <w:rPr>
                <w:sz w:val="22"/>
                <w:szCs w:val="22"/>
              </w:rPr>
            </w:pPr>
            <w:proofErr w:type="spellStart"/>
            <w:r w:rsidRPr="00434AD2">
              <w:rPr>
                <w:sz w:val="22"/>
                <w:szCs w:val="22"/>
              </w:rPr>
              <w:t>Юратишская</w:t>
            </w:r>
            <w:proofErr w:type="spellEnd"/>
            <w:r w:rsidRPr="00434AD2">
              <w:rPr>
                <w:sz w:val="22"/>
                <w:szCs w:val="22"/>
              </w:rPr>
              <w:t xml:space="preserve"> ГБ </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445,7</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10,3</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272,0</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254,4</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52,5</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1,1</w:t>
            </w:r>
          </w:p>
        </w:tc>
        <w:tc>
          <w:tcPr>
            <w:tcW w:w="1008" w:type="dxa"/>
            <w:vAlign w:val="center"/>
          </w:tcPr>
          <w:p w:rsidR="002B0559" w:rsidRPr="00434AD2" w:rsidRDefault="00655208" w:rsidP="0088430E">
            <w:pPr>
              <w:jc w:val="center"/>
              <w:rPr>
                <w:sz w:val="22"/>
                <w:szCs w:val="22"/>
              </w:rPr>
            </w:pPr>
            <w:r w:rsidRPr="00434AD2">
              <w:rPr>
                <w:sz w:val="22"/>
                <w:szCs w:val="22"/>
              </w:rPr>
              <w:t>81,9</w:t>
            </w:r>
          </w:p>
        </w:tc>
        <w:tc>
          <w:tcPr>
            <w:tcW w:w="1008" w:type="dxa"/>
            <w:vAlign w:val="center"/>
          </w:tcPr>
          <w:p w:rsidR="002B0559" w:rsidRPr="00434AD2" w:rsidRDefault="00655208" w:rsidP="0088430E">
            <w:pPr>
              <w:jc w:val="center"/>
              <w:rPr>
                <w:sz w:val="22"/>
                <w:szCs w:val="22"/>
              </w:rPr>
            </w:pPr>
            <w:r w:rsidRPr="00434AD2">
              <w:rPr>
                <w:sz w:val="22"/>
                <w:szCs w:val="22"/>
              </w:rPr>
              <w:t>2,9</w:t>
            </w:r>
          </w:p>
        </w:tc>
      </w:tr>
      <w:tr w:rsidR="0047503E" w:rsidRPr="00434AD2" w:rsidTr="0047503E">
        <w:trPr>
          <w:trHeight w:val="20"/>
          <w:jc w:val="center"/>
        </w:trPr>
        <w:tc>
          <w:tcPr>
            <w:tcW w:w="1759" w:type="dxa"/>
            <w:shd w:val="clear" w:color="auto" w:fill="auto"/>
            <w:noWrap/>
            <w:hideMark/>
          </w:tcPr>
          <w:p w:rsidR="002B0559" w:rsidRPr="00434AD2" w:rsidRDefault="002B0559" w:rsidP="0088430E">
            <w:pPr>
              <w:rPr>
                <w:sz w:val="22"/>
                <w:szCs w:val="22"/>
              </w:rPr>
            </w:pPr>
            <w:proofErr w:type="spellStart"/>
            <w:r w:rsidRPr="00434AD2">
              <w:rPr>
                <w:sz w:val="22"/>
                <w:szCs w:val="22"/>
              </w:rPr>
              <w:t>Трабская</w:t>
            </w:r>
            <w:proofErr w:type="spellEnd"/>
            <w:r w:rsidRPr="00434AD2">
              <w:rPr>
                <w:sz w:val="22"/>
                <w:szCs w:val="22"/>
              </w:rPr>
              <w:t xml:space="preserve"> ВА </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484,4</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30,4</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229,3</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186,9</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70,0</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22,1</w:t>
            </w:r>
          </w:p>
        </w:tc>
        <w:tc>
          <w:tcPr>
            <w:tcW w:w="1008" w:type="dxa"/>
            <w:vAlign w:val="center"/>
          </w:tcPr>
          <w:p w:rsidR="002B0559" w:rsidRPr="00434AD2" w:rsidRDefault="002B0559" w:rsidP="0088430E">
            <w:pPr>
              <w:jc w:val="center"/>
              <w:rPr>
                <w:sz w:val="22"/>
                <w:szCs w:val="22"/>
              </w:rPr>
            </w:pPr>
            <w:r w:rsidRPr="00434AD2">
              <w:rPr>
                <w:sz w:val="22"/>
                <w:szCs w:val="22"/>
              </w:rPr>
              <w:t>70,9</w:t>
            </w:r>
          </w:p>
        </w:tc>
        <w:tc>
          <w:tcPr>
            <w:tcW w:w="1008" w:type="dxa"/>
            <w:vAlign w:val="center"/>
          </w:tcPr>
          <w:p w:rsidR="002B0559" w:rsidRPr="00434AD2" w:rsidRDefault="002B0559" w:rsidP="0088430E">
            <w:pPr>
              <w:jc w:val="center"/>
              <w:rPr>
                <w:sz w:val="22"/>
                <w:szCs w:val="22"/>
              </w:rPr>
            </w:pPr>
            <w:r w:rsidRPr="00434AD2">
              <w:rPr>
                <w:sz w:val="22"/>
                <w:szCs w:val="22"/>
              </w:rPr>
              <w:t>14,7</w:t>
            </w:r>
          </w:p>
        </w:tc>
      </w:tr>
      <w:tr w:rsidR="0047503E" w:rsidRPr="00434AD2" w:rsidTr="0047503E">
        <w:trPr>
          <w:trHeight w:val="20"/>
          <w:jc w:val="center"/>
        </w:trPr>
        <w:tc>
          <w:tcPr>
            <w:tcW w:w="1759" w:type="dxa"/>
            <w:shd w:val="clear" w:color="auto" w:fill="auto"/>
            <w:noWrap/>
            <w:hideMark/>
          </w:tcPr>
          <w:p w:rsidR="002B0559" w:rsidRPr="00434AD2" w:rsidRDefault="002B0559" w:rsidP="0088430E">
            <w:pPr>
              <w:rPr>
                <w:sz w:val="22"/>
                <w:szCs w:val="22"/>
              </w:rPr>
            </w:pPr>
            <w:proofErr w:type="spellStart"/>
            <w:r w:rsidRPr="00434AD2">
              <w:rPr>
                <w:sz w:val="22"/>
                <w:szCs w:val="22"/>
              </w:rPr>
              <w:t>Субботникская</w:t>
            </w:r>
            <w:proofErr w:type="spellEnd"/>
            <w:r w:rsidRPr="00434AD2">
              <w:rPr>
                <w:sz w:val="22"/>
                <w:szCs w:val="22"/>
              </w:rPr>
              <w:t xml:space="preserve"> АВОП </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652,4</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30,6</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250,4</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220,5</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74,3</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6,9</w:t>
            </w:r>
          </w:p>
        </w:tc>
        <w:tc>
          <w:tcPr>
            <w:tcW w:w="1008" w:type="dxa"/>
            <w:vAlign w:val="center"/>
          </w:tcPr>
          <w:p w:rsidR="002B0559" w:rsidRPr="00434AD2" w:rsidRDefault="00655208" w:rsidP="0088430E">
            <w:pPr>
              <w:jc w:val="center"/>
              <w:rPr>
                <w:sz w:val="22"/>
                <w:szCs w:val="22"/>
              </w:rPr>
            </w:pPr>
            <w:r w:rsidRPr="00434AD2">
              <w:rPr>
                <w:sz w:val="22"/>
                <w:szCs w:val="22"/>
              </w:rPr>
              <w:t>108,0</w:t>
            </w:r>
          </w:p>
        </w:tc>
        <w:tc>
          <w:tcPr>
            <w:tcW w:w="1008" w:type="dxa"/>
            <w:vAlign w:val="center"/>
          </w:tcPr>
          <w:p w:rsidR="002B0559" w:rsidRPr="00434AD2" w:rsidRDefault="002B0559" w:rsidP="0088430E">
            <w:pPr>
              <w:jc w:val="center"/>
              <w:rPr>
                <w:sz w:val="22"/>
                <w:szCs w:val="22"/>
              </w:rPr>
            </w:pPr>
            <w:r w:rsidRPr="00434AD2">
              <w:rPr>
                <w:sz w:val="22"/>
                <w:szCs w:val="22"/>
              </w:rPr>
              <w:t>1,5</w:t>
            </w:r>
          </w:p>
        </w:tc>
      </w:tr>
      <w:tr w:rsidR="0047503E" w:rsidRPr="00434AD2" w:rsidTr="0047503E">
        <w:trPr>
          <w:trHeight w:val="20"/>
          <w:jc w:val="center"/>
        </w:trPr>
        <w:tc>
          <w:tcPr>
            <w:tcW w:w="1759" w:type="dxa"/>
            <w:shd w:val="clear" w:color="auto" w:fill="auto"/>
            <w:noWrap/>
            <w:hideMark/>
          </w:tcPr>
          <w:p w:rsidR="002B0559" w:rsidRPr="00434AD2" w:rsidRDefault="002B0559" w:rsidP="0088430E">
            <w:pPr>
              <w:rPr>
                <w:sz w:val="22"/>
                <w:szCs w:val="22"/>
              </w:rPr>
            </w:pPr>
            <w:proofErr w:type="spellStart"/>
            <w:r w:rsidRPr="00434AD2">
              <w:rPr>
                <w:sz w:val="22"/>
                <w:szCs w:val="22"/>
              </w:rPr>
              <w:t>Липнишковская</w:t>
            </w:r>
            <w:proofErr w:type="spellEnd"/>
            <w:r w:rsidRPr="00434AD2">
              <w:rPr>
                <w:sz w:val="22"/>
                <w:szCs w:val="22"/>
              </w:rPr>
              <w:t xml:space="preserve"> ВА </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480,6</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13,7</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238,4</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194,2</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78,5</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7,6</w:t>
            </w:r>
          </w:p>
        </w:tc>
        <w:tc>
          <w:tcPr>
            <w:tcW w:w="1008" w:type="dxa"/>
            <w:vAlign w:val="center"/>
          </w:tcPr>
          <w:p w:rsidR="002B0559" w:rsidRPr="00434AD2" w:rsidRDefault="00655208" w:rsidP="0088430E">
            <w:pPr>
              <w:jc w:val="center"/>
              <w:rPr>
                <w:sz w:val="22"/>
                <w:szCs w:val="22"/>
              </w:rPr>
            </w:pPr>
            <w:r w:rsidRPr="00434AD2">
              <w:rPr>
                <w:sz w:val="22"/>
                <w:szCs w:val="22"/>
              </w:rPr>
              <w:t>99,8</w:t>
            </w:r>
          </w:p>
        </w:tc>
        <w:tc>
          <w:tcPr>
            <w:tcW w:w="1008" w:type="dxa"/>
            <w:vAlign w:val="center"/>
          </w:tcPr>
          <w:p w:rsidR="002B0559" w:rsidRPr="00434AD2" w:rsidRDefault="00655208" w:rsidP="0088430E">
            <w:pPr>
              <w:jc w:val="center"/>
              <w:rPr>
                <w:sz w:val="22"/>
                <w:szCs w:val="22"/>
              </w:rPr>
            </w:pPr>
            <w:r w:rsidRPr="00434AD2">
              <w:rPr>
                <w:sz w:val="22"/>
                <w:szCs w:val="22"/>
              </w:rPr>
              <w:t>0,8</w:t>
            </w:r>
          </w:p>
        </w:tc>
      </w:tr>
      <w:tr w:rsidR="0047503E" w:rsidRPr="00434AD2" w:rsidTr="0047503E">
        <w:trPr>
          <w:trHeight w:val="20"/>
          <w:jc w:val="center"/>
        </w:trPr>
        <w:tc>
          <w:tcPr>
            <w:tcW w:w="1759" w:type="dxa"/>
            <w:shd w:val="clear" w:color="auto" w:fill="auto"/>
            <w:noWrap/>
            <w:hideMark/>
          </w:tcPr>
          <w:p w:rsidR="002B0559" w:rsidRPr="00434AD2" w:rsidRDefault="002B0559" w:rsidP="0088430E">
            <w:pPr>
              <w:rPr>
                <w:sz w:val="22"/>
                <w:szCs w:val="22"/>
              </w:rPr>
            </w:pPr>
            <w:proofErr w:type="spellStart"/>
            <w:r w:rsidRPr="00434AD2">
              <w:rPr>
                <w:sz w:val="22"/>
                <w:szCs w:val="22"/>
              </w:rPr>
              <w:t>Гераненская</w:t>
            </w:r>
            <w:proofErr w:type="spellEnd"/>
            <w:r w:rsidRPr="00434AD2">
              <w:rPr>
                <w:sz w:val="22"/>
                <w:szCs w:val="22"/>
              </w:rPr>
              <w:t xml:space="preserve"> АВОП</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345,9</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25,2</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187,1</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159,5</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57,6</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1,8</w:t>
            </w:r>
          </w:p>
        </w:tc>
        <w:tc>
          <w:tcPr>
            <w:tcW w:w="1008" w:type="dxa"/>
            <w:vAlign w:val="center"/>
          </w:tcPr>
          <w:p w:rsidR="002B0559" w:rsidRPr="00434AD2" w:rsidRDefault="002B0559" w:rsidP="0088430E">
            <w:pPr>
              <w:jc w:val="center"/>
              <w:rPr>
                <w:sz w:val="22"/>
                <w:szCs w:val="22"/>
              </w:rPr>
            </w:pPr>
            <w:r w:rsidRPr="00434AD2">
              <w:rPr>
                <w:sz w:val="22"/>
                <w:szCs w:val="22"/>
              </w:rPr>
              <w:t>97,1</w:t>
            </w:r>
          </w:p>
        </w:tc>
        <w:tc>
          <w:tcPr>
            <w:tcW w:w="1008" w:type="dxa"/>
            <w:vAlign w:val="center"/>
          </w:tcPr>
          <w:p w:rsidR="002B0559" w:rsidRPr="00434AD2" w:rsidRDefault="00655208" w:rsidP="0088430E">
            <w:pPr>
              <w:jc w:val="center"/>
              <w:rPr>
                <w:sz w:val="22"/>
                <w:szCs w:val="22"/>
              </w:rPr>
            </w:pPr>
            <w:r w:rsidRPr="00434AD2">
              <w:rPr>
                <w:sz w:val="22"/>
                <w:szCs w:val="22"/>
              </w:rPr>
              <w:t>46,2</w:t>
            </w:r>
          </w:p>
        </w:tc>
      </w:tr>
      <w:tr w:rsidR="0047503E" w:rsidRPr="00434AD2" w:rsidTr="0047503E">
        <w:trPr>
          <w:trHeight w:val="20"/>
          <w:jc w:val="center"/>
        </w:trPr>
        <w:tc>
          <w:tcPr>
            <w:tcW w:w="1759" w:type="dxa"/>
            <w:shd w:val="clear" w:color="auto" w:fill="auto"/>
            <w:noWrap/>
            <w:hideMark/>
          </w:tcPr>
          <w:p w:rsidR="002B0559" w:rsidRPr="00434AD2" w:rsidRDefault="002B0559" w:rsidP="0088430E">
            <w:pPr>
              <w:rPr>
                <w:sz w:val="22"/>
                <w:szCs w:val="22"/>
              </w:rPr>
            </w:pPr>
            <w:proofErr w:type="spellStart"/>
            <w:r w:rsidRPr="00434AD2">
              <w:rPr>
                <w:sz w:val="22"/>
                <w:szCs w:val="22"/>
              </w:rPr>
              <w:t>Бобровичская</w:t>
            </w:r>
            <w:proofErr w:type="spellEnd"/>
            <w:r w:rsidRPr="00434AD2">
              <w:rPr>
                <w:sz w:val="22"/>
                <w:szCs w:val="22"/>
              </w:rPr>
              <w:t xml:space="preserve"> ВА</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297,6</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65,9</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213,0</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191,9</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77,8</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20,3</w:t>
            </w:r>
          </w:p>
        </w:tc>
        <w:tc>
          <w:tcPr>
            <w:tcW w:w="1008" w:type="dxa"/>
            <w:vAlign w:val="center"/>
          </w:tcPr>
          <w:p w:rsidR="002B0559" w:rsidRPr="00434AD2" w:rsidRDefault="00655208" w:rsidP="0088430E">
            <w:pPr>
              <w:jc w:val="center"/>
              <w:rPr>
                <w:sz w:val="22"/>
                <w:szCs w:val="22"/>
              </w:rPr>
            </w:pPr>
            <w:r w:rsidRPr="00434AD2">
              <w:rPr>
                <w:sz w:val="22"/>
                <w:szCs w:val="22"/>
              </w:rPr>
              <w:t>62,6</w:t>
            </w:r>
          </w:p>
        </w:tc>
        <w:tc>
          <w:tcPr>
            <w:tcW w:w="1008" w:type="dxa"/>
            <w:vAlign w:val="center"/>
          </w:tcPr>
          <w:p w:rsidR="002B0559" w:rsidRPr="00434AD2" w:rsidRDefault="002B0559" w:rsidP="0088430E">
            <w:pPr>
              <w:jc w:val="center"/>
              <w:rPr>
                <w:sz w:val="22"/>
                <w:szCs w:val="22"/>
              </w:rPr>
            </w:pPr>
            <w:r w:rsidRPr="00434AD2">
              <w:rPr>
                <w:sz w:val="22"/>
                <w:szCs w:val="22"/>
              </w:rPr>
              <w:t>49,0</w:t>
            </w:r>
          </w:p>
        </w:tc>
      </w:tr>
      <w:tr w:rsidR="0047503E" w:rsidRPr="00434AD2" w:rsidTr="0047503E">
        <w:trPr>
          <w:trHeight w:val="20"/>
          <w:jc w:val="center"/>
        </w:trPr>
        <w:tc>
          <w:tcPr>
            <w:tcW w:w="1759" w:type="dxa"/>
            <w:shd w:val="clear" w:color="auto" w:fill="auto"/>
            <w:noWrap/>
            <w:hideMark/>
          </w:tcPr>
          <w:p w:rsidR="002B0559" w:rsidRPr="00434AD2" w:rsidRDefault="002B0559" w:rsidP="0088430E">
            <w:pPr>
              <w:rPr>
                <w:sz w:val="22"/>
                <w:szCs w:val="22"/>
              </w:rPr>
            </w:pPr>
            <w:proofErr w:type="spellStart"/>
            <w:r w:rsidRPr="00434AD2">
              <w:rPr>
                <w:sz w:val="22"/>
                <w:szCs w:val="22"/>
              </w:rPr>
              <w:t>Бакштанская</w:t>
            </w:r>
            <w:proofErr w:type="spellEnd"/>
            <w:r w:rsidRPr="00434AD2">
              <w:rPr>
                <w:sz w:val="22"/>
                <w:szCs w:val="22"/>
              </w:rPr>
              <w:t xml:space="preserve"> ВА </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375,6</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28,2</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118,8</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87,6</w:t>
            </w:r>
          </w:p>
        </w:tc>
        <w:tc>
          <w:tcPr>
            <w:tcW w:w="1008" w:type="dxa"/>
            <w:shd w:val="clear" w:color="auto" w:fill="auto"/>
            <w:vAlign w:val="center"/>
            <w:hideMark/>
          </w:tcPr>
          <w:p w:rsidR="002B0559" w:rsidRPr="00434AD2" w:rsidRDefault="002B0559" w:rsidP="0088430E">
            <w:pPr>
              <w:jc w:val="center"/>
              <w:rPr>
                <w:sz w:val="22"/>
                <w:szCs w:val="22"/>
              </w:rPr>
            </w:pPr>
            <w:r w:rsidRPr="00434AD2">
              <w:rPr>
                <w:sz w:val="22"/>
                <w:szCs w:val="22"/>
              </w:rPr>
              <w:t>96,7</w:t>
            </w:r>
          </w:p>
        </w:tc>
        <w:tc>
          <w:tcPr>
            <w:tcW w:w="1007" w:type="dxa"/>
            <w:shd w:val="clear" w:color="auto" w:fill="auto"/>
            <w:vAlign w:val="center"/>
            <w:hideMark/>
          </w:tcPr>
          <w:p w:rsidR="002B0559" w:rsidRPr="00434AD2" w:rsidRDefault="002B0559" w:rsidP="0088430E">
            <w:pPr>
              <w:jc w:val="center"/>
              <w:rPr>
                <w:sz w:val="22"/>
                <w:szCs w:val="22"/>
              </w:rPr>
            </w:pPr>
            <w:r w:rsidRPr="00434AD2">
              <w:rPr>
                <w:sz w:val="22"/>
                <w:szCs w:val="22"/>
              </w:rPr>
              <w:t>7,1</w:t>
            </w:r>
          </w:p>
        </w:tc>
        <w:tc>
          <w:tcPr>
            <w:tcW w:w="1008" w:type="dxa"/>
            <w:vAlign w:val="center"/>
          </w:tcPr>
          <w:p w:rsidR="002B0559" w:rsidRPr="00434AD2" w:rsidRDefault="00655208" w:rsidP="0088430E">
            <w:pPr>
              <w:jc w:val="center"/>
              <w:rPr>
                <w:sz w:val="22"/>
                <w:szCs w:val="22"/>
              </w:rPr>
            </w:pPr>
            <w:r w:rsidRPr="00434AD2">
              <w:rPr>
                <w:sz w:val="22"/>
                <w:szCs w:val="22"/>
              </w:rPr>
              <w:t>41,3</w:t>
            </w:r>
          </w:p>
        </w:tc>
        <w:tc>
          <w:tcPr>
            <w:tcW w:w="1008" w:type="dxa"/>
            <w:vAlign w:val="center"/>
          </w:tcPr>
          <w:p w:rsidR="002B0559" w:rsidRPr="00434AD2" w:rsidRDefault="00655208" w:rsidP="0088430E">
            <w:pPr>
              <w:jc w:val="center"/>
              <w:rPr>
                <w:sz w:val="22"/>
                <w:szCs w:val="22"/>
              </w:rPr>
            </w:pPr>
            <w:r w:rsidRPr="00434AD2">
              <w:rPr>
                <w:sz w:val="22"/>
                <w:szCs w:val="22"/>
              </w:rPr>
              <w:t>1,0</w:t>
            </w:r>
          </w:p>
        </w:tc>
      </w:tr>
    </w:tbl>
    <w:p w:rsidR="002B0559" w:rsidRPr="002F5085" w:rsidRDefault="002B0559" w:rsidP="00812088">
      <w:pPr>
        <w:ind w:left="1560" w:hanging="1560"/>
        <w:jc w:val="both"/>
      </w:pPr>
    </w:p>
    <w:p w:rsidR="00011C3E" w:rsidRDefault="00011C3E" w:rsidP="00011C3E">
      <w:pPr>
        <w:ind w:firstLine="709"/>
        <w:jc w:val="both"/>
        <w:rPr>
          <w:sz w:val="28"/>
          <w:szCs w:val="28"/>
        </w:rPr>
      </w:pPr>
      <w:r w:rsidRPr="000F6B16">
        <w:rPr>
          <w:sz w:val="28"/>
          <w:szCs w:val="28"/>
        </w:rPr>
        <w:t>В 202</w:t>
      </w:r>
      <w:r w:rsidR="006F171F">
        <w:rPr>
          <w:sz w:val="28"/>
          <w:szCs w:val="28"/>
        </w:rPr>
        <w:t>3</w:t>
      </w:r>
      <w:r w:rsidRPr="000F6B16">
        <w:rPr>
          <w:sz w:val="28"/>
          <w:szCs w:val="28"/>
        </w:rPr>
        <w:t> г. в структуре общей заболеваемости взрослого населения</w:t>
      </w:r>
      <w:r w:rsidR="00372A02">
        <w:rPr>
          <w:sz w:val="28"/>
          <w:szCs w:val="28"/>
        </w:rPr>
        <w:t xml:space="preserve"> района</w:t>
      </w:r>
      <w:r w:rsidRPr="000F6B16">
        <w:rPr>
          <w:sz w:val="28"/>
          <w:szCs w:val="28"/>
        </w:rPr>
        <w:t xml:space="preserve"> лица в трудоспособном возрасте составили 59,4 %, в структуре первичной заболеваемости – 75,8 %; население старше трудоспособного возраста – соответственно </w:t>
      </w:r>
      <w:r w:rsidR="00A93F55" w:rsidRPr="000F6B16">
        <w:rPr>
          <w:sz w:val="28"/>
          <w:szCs w:val="28"/>
        </w:rPr>
        <w:t>40,6</w:t>
      </w:r>
      <w:r w:rsidRPr="000F6B16">
        <w:rPr>
          <w:sz w:val="28"/>
          <w:szCs w:val="28"/>
        </w:rPr>
        <w:t xml:space="preserve"> % и </w:t>
      </w:r>
      <w:r w:rsidR="00A93F55" w:rsidRPr="000F6B16">
        <w:rPr>
          <w:sz w:val="28"/>
          <w:szCs w:val="28"/>
        </w:rPr>
        <w:t>24</w:t>
      </w:r>
      <w:r w:rsidRPr="000F6B16">
        <w:rPr>
          <w:sz w:val="28"/>
          <w:szCs w:val="28"/>
        </w:rPr>
        <w:t>,</w:t>
      </w:r>
      <w:r w:rsidR="00A93F55" w:rsidRPr="000F6B16">
        <w:rPr>
          <w:sz w:val="28"/>
          <w:szCs w:val="28"/>
        </w:rPr>
        <w:t>2</w:t>
      </w:r>
      <w:r w:rsidRPr="000F6B16">
        <w:rPr>
          <w:sz w:val="28"/>
          <w:szCs w:val="28"/>
        </w:rPr>
        <w:t> %.</w:t>
      </w:r>
    </w:p>
    <w:p w:rsidR="00C9276E" w:rsidRDefault="00E3258D" w:rsidP="00011C3E">
      <w:pPr>
        <w:ind w:firstLine="709"/>
        <w:jc w:val="both"/>
        <w:rPr>
          <w:sz w:val="28"/>
          <w:szCs w:val="28"/>
        </w:rPr>
      </w:pPr>
      <w:r>
        <w:rPr>
          <w:sz w:val="28"/>
          <w:szCs w:val="28"/>
        </w:rPr>
        <w:t xml:space="preserve">Показатели общей и первичной заболеваемости населения в трудоспособном возрасте </w:t>
      </w:r>
      <w:r w:rsidR="00372A02">
        <w:rPr>
          <w:sz w:val="28"/>
          <w:szCs w:val="28"/>
        </w:rPr>
        <w:t xml:space="preserve">Ивьевского района были выше </w:t>
      </w:r>
      <w:proofErr w:type="spellStart"/>
      <w:r w:rsidR="00372A02">
        <w:rPr>
          <w:sz w:val="28"/>
          <w:szCs w:val="28"/>
        </w:rPr>
        <w:t>среднеобластных</w:t>
      </w:r>
      <w:proofErr w:type="spellEnd"/>
      <w:r w:rsidR="00372A02">
        <w:rPr>
          <w:sz w:val="28"/>
          <w:szCs w:val="28"/>
        </w:rPr>
        <w:t xml:space="preserve"> уровней и </w:t>
      </w:r>
      <w:r>
        <w:rPr>
          <w:sz w:val="28"/>
          <w:szCs w:val="28"/>
        </w:rPr>
        <w:t>составили 1534,3 и 826,2 (202</w:t>
      </w:r>
      <w:r w:rsidR="006F171F">
        <w:rPr>
          <w:sz w:val="28"/>
          <w:szCs w:val="28"/>
        </w:rPr>
        <w:t>2</w:t>
      </w:r>
      <w:r>
        <w:rPr>
          <w:sz w:val="28"/>
          <w:szCs w:val="28"/>
        </w:rPr>
        <w:t xml:space="preserve"> г. – 1459,4 и 783,4) на 1000 населения соответственно (Гродненская область – 1348,1 и 713,1 на 1000 населения соответственно)</w:t>
      </w:r>
      <w:r w:rsidR="00372A02">
        <w:rPr>
          <w:sz w:val="28"/>
          <w:szCs w:val="28"/>
        </w:rPr>
        <w:t>. Показатели общей и первичной заболеваемости</w:t>
      </w:r>
      <w:r>
        <w:rPr>
          <w:sz w:val="28"/>
          <w:szCs w:val="28"/>
        </w:rPr>
        <w:t xml:space="preserve"> населения старше трудоспособного возраста </w:t>
      </w:r>
      <w:r w:rsidR="00372A02">
        <w:rPr>
          <w:sz w:val="28"/>
          <w:szCs w:val="28"/>
        </w:rPr>
        <w:t xml:space="preserve">были ниже </w:t>
      </w:r>
      <w:proofErr w:type="spellStart"/>
      <w:r w:rsidR="00372A02">
        <w:rPr>
          <w:sz w:val="28"/>
          <w:szCs w:val="28"/>
        </w:rPr>
        <w:t>среднеобластных</w:t>
      </w:r>
      <w:proofErr w:type="spellEnd"/>
      <w:r w:rsidR="00372A02">
        <w:rPr>
          <w:sz w:val="28"/>
          <w:szCs w:val="28"/>
        </w:rPr>
        <w:t xml:space="preserve"> уровней и составили </w:t>
      </w:r>
      <w:r>
        <w:rPr>
          <w:sz w:val="28"/>
          <w:szCs w:val="28"/>
        </w:rPr>
        <w:t>1967,5 и 494,5 (202</w:t>
      </w:r>
      <w:r w:rsidR="006F171F">
        <w:rPr>
          <w:sz w:val="28"/>
          <w:szCs w:val="28"/>
        </w:rPr>
        <w:t>2</w:t>
      </w:r>
      <w:r w:rsidR="0076643E">
        <w:rPr>
          <w:sz w:val="28"/>
          <w:szCs w:val="28"/>
        </w:rPr>
        <w:t> </w:t>
      </w:r>
      <w:r>
        <w:rPr>
          <w:sz w:val="28"/>
          <w:szCs w:val="28"/>
        </w:rPr>
        <w:t>г. – 2001,1 и 561,5) на 1000 населения соответственно (Гродненская область – 2092,6 и 556,6 на 1000 населения соответственно).</w:t>
      </w:r>
    </w:p>
    <w:p w:rsidR="00EA08C1" w:rsidRDefault="00EA08C1" w:rsidP="00011C3E">
      <w:pPr>
        <w:ind w:firstLine="709"/>
        <w:jc w:val="both"/>
        <w:rPr>
          <w:sz w:val="28"/>
          <w:szCs w:val="28"/>
        </w:rPr>
      </w:pPr>
    </w:p>
    <w:p w:rsidR="00F31917" w:rsidRPr="00B25C8F" w:rsidRDefault="00F31917" w:rsidP="00F31917">
      <w:pPr>
        <w:tabs>
          <w:tab w:val="left" w:pos="1134"/>
        </w:tabs>
        <w:jc w:val="both"/>
        <w:rPr>
          <w:sz w:val="28"/>
          <w:szCs w:val="28"/>
          <w:u w:val="single"/>
        </w:rPr>
      </w:pPr>
      <w:r w:rsidRPr="00B25C8F">
        <w:rPr>
          <w:sz w:val="28"/>
          <w:szCs w:val="28"/>
          <w:u w:val="single"/>
        </w:rPr>
        <w:t>Заболеваемость детского населения (0-17 лет) Ивьевского района</w:t>
      </w:r>
    </w:p>
    <w:p w:rsidR="000F6B16" w:rsidRPr="00E65DF1" w:rsidRDefault="000F6B16" w:rsidP="000F6B16">
      <w:pPr>
        <w:ind w:firstLine="709"/>
        <w:jc w:val="both"/>
        <w:rPr>
          <w:sz w:val="28"/>
          <w:szCs w:val="28"/>
        </w:rPr>
      </w:pPr>
      <w:r w:rsidRPr="00E65DF1">
        <w:rPr>
          <w:sz w:val="28"/>
          <w:szCs w:val="28"/>
        </w:rPr>
        <w:t xml:space="preserve">Показатели общей и первичной заболеваемости </w:t>
      </w:r>
      <w:r w:rsidRPr="00320E48">
        <w:rPr>
          <w:sz w:val="28"/>
          <w:szCs w:val="28"/>
        </w:rPr>
        <w:t>детского населения</w:t>
      </w:r>
      <w:r w:rsidRPr="00E65DF1">
        <w:rPr>
          <w:sz w:val="28"/>
          <w:szCs w:val="28"/>
        </w:rPr>
        <w:t xml:space="preserve"> </w:t>
      </w:r>
      <w:r w:rsidR="00C9276E" w:rsidRPr="00E65DF1">
        <w:rPr>
          <w:sz w:val="28"/>
          <w:szCs w:val="28"/>
        </w:rPr>
        <w:t xml:space="preserve">Ивьевского </w:t>
      </w:r>
      <w:r w:rsidRPr="00E65DF1">
        <w:rPr>
          <w:sz w:val="28"/>
          <w:szCs w:val="28"/>
        </w:rPr>
        <w:t>района в период 2013-202</w:t>
      </w:r>
      <w:r w:rsidR="006F171F">
        <w:rPr>
          <w:sz w:val="28"/>
          <w:szCs w:val="28"/>
        </w:rPr>
        <w:t>3</w:t>
      </w:r>
      <w:r w:rsidRPr="00E65DF1">
        <w:rPr>
          <w:sz w:val="28"/>
          <w:szCs w:val="28"/>
        </w:rPr>
        <w:t xml:space="preserve"> гг. характеризовались тенденцией к </w:t>
      </w:r>
      <w:r w:rsidR="00DE1626">
        <w:rPr>
          <w:sz w:val="28"/>
          <w:szCs w:val="28"/>
        </w:rPr>
        <w:t>снижению</w:t>
      </w:r>
      <w:r w:rsidRPr="00E65DF1">
        <w:rPr>
          <w:sz w:val="28"/>
          <w:szCs w:val="28"/>
        </w:rPr>
        <w:t xml:space="preserve"> со среднегодовым темпом </w:t>
      </w:r>
      <w:r w:rsidR="00DE1626">
        <w:rPr>
          <w:sz w:val="28"/>
          <w:szCs w:val="28"/>
        </w:rPr>
        <w:t xml:space="preserve">0,86 % </w:t>
      </w:r>
      <w:r w:rsidRPr="00E65DF1">
        <w:rPr>
          <w:sz w:val="28"/>
          <w:szCs w:val="28"/>
        </w:rPr>
        <w:t xml:space="preserve">и </w:t>
      </w:r>
      <w:r w:rsidR="00F2611A" w:rsidRPr="00E65DF1">
        <w:rPr>
          <w:sz w:val="28"/>
          <w:szCs w:val="28"/>
        </w:rPr>
        <w:t>0,1</w:t>
      </w:r>
      <w:r w:rsidRPr="00E65DF1">
        <w:rPr>
          <w:sz w:val="28"/>
          <w:szCs w:val="28"/>
        </w:rPr>
        <w:t xml:space="preserve"> %. По уровню средних многолетних показателей общей и первичной заболеваемости детского населения район занял </w:t>
      </w:r>
      <w:r w:rsidR="00F2611A" w:rsidRPr="00E65DF1">
        <w:rPr>
          <w:sz w:val="28"/>
          <w:szCs w:val="28"/>
        </w:rPr>
        <w:t>17</w:t>
      </w:r>
      <w:r w:rsidRPr="00E65DF1">
        <w:rPr>
          <w:sz w:val="28"/>
          <w:szCs w:val="28"/>
        </w:rPr>
        <w:t xml:space="preserve"> ранг среди административных территорий области.</w:t>
      </w:r>
    </w:p>
    <w:p w:rsidR="000F6B16" w:rsidRDefault="000F6B16" w:rsidP="003102EA">
      <w:pPr>
        <w:ind w:firstLine="709"/>
        <w:jc w:val="both"/>
      </w:pPr>
      <w:proofErr w:type="gramStart"/>
      <w:r w:rsidRPr="00AA1A44">
        <w:rPr>
          <w:sz w:val="28"/>
          <w:szCs w:val="28"/>
        </w:rPr>
        <w:t>Показатели общей и первичной заболеваемости детского населения района в 202</w:t>
      </w:r>
      <w:r w:rsidR="006F171F">
        <w:rPr>
          <w:sz w:val="28"/>
          <w:szCs w:val="28"/>
        </w:rPr>
        <w:t>3</w:t>
      </w:r>
      <w:r w:rsidRPr="00AA1A44">
        <w:rPr>
          <w:sz w:val="28"/>
          <w:szCs w:val="28"/>
        </w:rPr>
        <w:t xml:space="preserve"> г. по сравнению с 2013 г. </w:t>
      </w:r>
      <w:r w:rsidR="00AA1A44" w:rsidRPr="00AA1A44">
        <w:rPr>
          <w:sz w:val="28"/>
          <w:szCs w:val="28"/>
        </w:rPr>
        <w:t>увеличились</w:t>
      </w:r>
      <w:r w:rsidRPr="00AA1A44">
        <w:rPr>
          <w:sz w:val="28"/>
          <w:szCs w:val="28"/>
        </w:rPr>
        <w:t xml:space="preserve"> соответственно на </w:t>
      </w:r>
      <w:r w:rsidR="00AA1A44" w:rsidRPr="00AA1A44">
        <w:rPr>
          <w:sz w:val="28"/>
          <w:szCs w:val="28"/>
        </w:rPr>
        <w:t>2,1</w:t>
      </w:r>
      <w:r w:rsidRPr="00AA1A44">
        <w:rPr>
          <w:sz w:val="28"/>
          <w:szCs w:val="28"/>
        </w:rPr>
        <w:t xml:space="preserve"> % и </w:t>
      </w:r>
      <w:r w:rsidR="003102EA">
        <w:rPr>
          <w:sz w:val="28"/>
          <w:szCs w:val="28"/>
        </w:rPr>
        <w:t>8,3</w:t>
      </w:r>
      <w:r w:rsidRPr="00AA1A44">
        <w:rPr>
          <w:sz w:val="28"/>
          <w:szCs w:val="28"/>
        </w:rPr>
        <w:t> %, по сравнению с 202</w:t>
      </w:r>
      <w:r w:rsidR="006F171F">
        <w:rPr>
          <w:sz w:val="28"/>
          <w:szCs w:val="28"/>
        </w:rPr>
        <w:t>2</w:t>
      </w:r>
      <w:r w:rsidRPr="00AA1A44">
        <w:rPr>
          <w:sz w:val="28"/>
          <w:szCs w:val="28"/>
        </w:rPr>
        <w:t xml:space="preserve"> г. </w:t>
      </w:r>
      <w:r w:rsidR="003102EA">
        <w:rPr>
          <w:sz w:val="28"/>
          <w:szCs w:val="28"/>
        </w:rPr>
        <w:t>–</w:t>
      </w:r>
      <w:r w:rsidRPr="00AA1A44">
        <w:rPr>
          <w:sz w:val="28"/>
          <w:szCs w:val="28"/>
        </w:rPr>
        <w:t xml:space="preserve"> на </w:t>
      </w:r>
      <w:r w:rsidR="00AA1A44" w:rsidRPr="00AA1A44">
        <w:rPr>
          <w:sz w:val="28"/>
          <w:szCs w:val="28"/>
        </w:rPr>
        <w:t>5,</w:t>
      </w:r>
      <w:r w:rsidR="003102EA">
        <w:rPr>
          <w:sz w:val="28"/>
          <w:szCs w:val="28"/>
        </w:rPr>
        <w:t>6</w:t>
      </w:r>
      <w:r w:rsidRPr="00AA1A44">
        <w:rPr>
          <w:sz w:val="28"/>
          <w:szCs w:val="28"/>
        </w:rPr>
        <w:t xml:space="preserve"> % и </w:t>
      </w:r>
      <w:r w:rsidR="003102EA">
        <w:rPr>
          <w:sz w:val="28"/>
          <w:szCs w:val="28"/>
        </w:rPr>
        <w:t>7,3</w:t>
      </w:r>
      <w:r w:rsidRPr="00AA1A44">
        <w:rPr>
          <w:sz w:val="28"/>
          <w:szCs w:val="28"/>
        </w:rPr>
        <w:t xml:space="preserve"> % и составили </w:t>
      </w:r>
      <w:r w:rsidR="00AA1A44" w:rsidRPr="00AA1A44">
        <w:rPr>
          <w:sz w:val="28"/>
          <w:szCs w:val="28"/>
        </w:rPr>
        <w:t>1221,7</w:t>
      </w:r>
      <w:r w:rsidRPr="00AA1A44">
        <w:rPr>
          <w:sz w:val="28"/>
          <w:szCs w:val="28"/>
        </w:rPr>
        <w:t xml:space="preserve"> и </w:t>
      </w:r>
      <w:r w:rsidR="00AA1A44" w:rsidRPr="00AA1A44">
        <w:rPr>
          <w:sz w:val="28"/>
          <w:szCs w:val="28"/>
        </w:rPr>
        <w:t>1072,2</w:t>
      </w:r>
      <w:r w:rsidRPr="00AA1A44">
        <w:rPr>
          <w:sz w:val="28"/>
          <w:szCs w:val="28"/>
        </w:rPr>
        <w:t xml:space="preserve"> </w:t>
      </w:r>
      <w:r w:rsidR="003102EA">
        <w:rPr>
          <w:sz w:val="28"/>
          <w:szCs w:val="28"/>
        </w:rPr>
        <w:t>(2013</w:t>
      </w:r>
      <w:r w:rsidR="00D35F1B">
        <w:rPr>
          <w:sz w:val="28"/>
          <w:szCs w:val="28"/>
        </w:rPr>
        <w:t> </w:t>
      </w:r>
      <w:r w:rsidR="003102EA">
        <w:rPr>
          <w:sz w:val="28"/>
          <w:szCs w:val="28"/>
        </w:rPr>
        <w:t>г. – 1196,1 и 989,8, 202</w:t>
      </w:r>
      <w:r w:rsidR="006F171F">
        <w:rPr>
          <w:sz w:val="28"/>
          <w:szCs w:val="28"/>
        </w:rPr>
        <w:t>2</w:t>
      </w:r>
      <w:r w:rsidR="00D35F1B">
        <w:rPr>
          <w:sz w:val="28"/>
          <w:szCs w:val="28"/>
        </w:rPr>
        <w:t> </w:t>
      </w:r>
      <w:r w:rsidR="003102EA">
        <w:rPr>
          <w:sz w:val="28"/>
          <w:szCs w:val="28"/>
        </w:rPr>
        <w:t xml:space="preserve">г. – 1157,4 и 999,0) </w:t>
      </w:r>
      <w:r w:rsidR="003102EA" w:rsidRPr="00AA1A44">
        <w:rPr>
          <w:sz w:val="28"/>
          <w:szCs w:val="28"/>
        </w:rPr>
        <w:t xml:space="preserve">на 1000 населения </w:t>
      </w:r>
      <w:r w:rsidR="003102EA" w:rsidRPr="00AA1A44">
        <w:rPr>
          <w:sz w:val="28"/>
          <w:szCs w:val="28"/>
        </w:rPr>
        <w:lastRenderedPageBreak/>
        <w:t xml:space="preserve">соответственно </w:t>
      </w:r>
      <w:r w:rsidRPr="00AA1A44">
        <w:rPr>
          <w:sz w:val="28"/>
          <w:szCs w:val="28"/>
        </w:rPr>
        <w:t>(Гродненская область – 1953,8 и 1744,2 на 1000 населения соответственно</w:t>
      </w:r>
      <w:r w:rsidR="003102EA">
        <w:rPr>
          <w:sz w:val="28"/>
          <w:szCs w:val="28"/>
        </w:rPr>
        <w:t>)</w:t>
      </w:r>
      <w:r w:rsidRPr="00AA1A44">
        <w:rPr>
          <w:sz w:val="28"/>
          <w:szCs w:val="28"/>
        </w:rPr>
        <w:t xml:space="preserve"> (рис</w:t>
      </w:r>
      <w:proofErr w:type="gramEnd"/>
      <w:r w:rsidRPr="00AA1A44">
        <w:rPr>
          <w:sz w:val="28"/>
          <w:szCs w:val="28"/>
        </w:rPr>
        <w:t>. 8).</w:t>
      </w:r>
      <w:r w:rsidR="003102EA" w:rsidRPr="00817787">
        <w:t xml:space="preserve"> </w:t>
      </w:r>
    </w:p>
    <w:p w:rsidR="0065358D" w:rsidRPr="00BC2CBA" w:rsidRDefault="0065358D" w:rsidP="003102EA">
      <w:pPr>
        <w:ind w:firstLine="709"/>
        <w:jc w:val="both"/>
      </w:pPr>
    </w:p>
    <w:p w:rsidR="00320E48" w:rsidRDefault="00320E48" w:rsidP="00320E48">
      <w:pPr>
        <w:jc w:val="center"/>
      </w:pPr>
      <w:r>
        <w:rPr>
          <w:noProof/>
        </w:rPr>
        <w:drawing>
          <wp:inline distT="0" distB="0" distL="0" distR="0">
            <wp:extent cx="6025951" cy="2538484"/>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346B6" w:rsidRPr="00320E48" w:rsidRDefault="000F6B16" w:rsidP="00A346B6">
      <w:pPr>
        <w:contextualSpacing/>
        <w:jc w:val="center"/>
        <w:rPr>
          <w:sz w:val="28"/>
          <w:szCs w:val="28"/>
        </w:rPr>
      </w:pPr>
      <w:r w:rsidRPr="00320E48">
        <w:rPr>
          <w:sz w:val="28"/>
          <w:szCs w:val="28"/>
        </w:rPr>
        <w:t xml:space="preserve">Рисунок 8. Динамика показателей заболеваемости детского населения (0-17 лет) </w:t>
      </w:r>
      <w:r w:rsidR="00AA1A44" w:rsidRPr="00320E48">
        <w:rPr>
          <w:sz w:val="28"/>
          <w:szCs w:val="28"/>
        </w:rPr>
        <w:t>Ивьевского</w:t>
      </w:r>
      <w:r w:rsidRPr="00320E48">
        <w:rPr>
          <w:sz w:val="28"/>
          <w:szCs w:val="28"/>
        </w:rPr>
        <w:t xml:space="preserve"> района</w:t>
      </w:r>
      <w:r w:rsidR="00A346B6" w:rsidRPr="00320E48">
        <w:rPr>
          <w:sz w:val="28"/>
          <w:szCs w:val="28"/>
        </w:rPr>
        <w:t xml:space="preserve"> в 2013-2022 гг.</w:t>
      </w:r>
    </w:p>
    <w:p w:rsidR="00434AD2" w:rsidRDefault="00434AD2" w:rsidP="001230FC">
      <w:pPr>
        <w:ind w:firstLine="709"/>
        <w:jc w:val="both"/>
        <w:rPr>
          <w:sz w:val="28"/>
          <w:szCs w:val="28"/>
        </w:rPr>
      </w:pPr>
    </w:p>
    <w:p w:rsidR="001230FC" w:rsidRDefault="001230FC" w:rsidP="001230FC">
      <w:pPr>
        <w:ind w:firstLine="709"/>
        <w:jc w:val="both"/>
        <w:rPr>
          <w:sz w:val="28"/>
          <w:szCs w:val="28"/>
        </w:rPr>
      </w:pPr>
      <w:r w:rsidRPr="00656A78">
        <w:rPr>
          <w:sz w:val="28"/>
          <w:szCs w:val="28"/>
        </w:rPr>
        <w:t>В структур</w:t>
      </w:r>
      <w:r w:rsidR="00656A78" w:rsidRPr="00656A78">
        <w:rPr>
          <w:sz w:val="28"/>
          <w:szCs w:val="28"/>
        </w:rPr>
        <w:t>е</w:t>
      </w:r>
      <w:r w:rsidRPr="00656A78">
        <w:rPr>
          <w:sz w:val="28"/>
          <w:szCs w:val="28"/>
        </w:rPr>
        <w:t xml:space="preserve"> общей и первичной заболеваемости детей 0-17 лет </w:t>
      </w:r>
      <w:r w:rsidR="00656A78" w:rsidRPr="00656A78">
        <w:rPr>
          <w:sz w:val="28"/>
          <w:szCs w:val="28"/>
        </w:rPr>
        <w:t>Ивьевского района в 202</w:t>
      </w:r>
      <w:r w:rsidR="006F171F">
        <w:rPr>
          <w:sz w:val="28"/>
          <w:szCs w:val="28"/>
        </w:rPr>
        <w:t>3</w:t>
      </w:r>
      <w:r w:rsidR="00656A78" w:rsidRPr="00656A78">
        <w:rPr>
          <w:sz w:val="28"/>
          <w:szCs w:val="28"/>
        </w:rPr>
        <w:t xml:space="preserve"> г. первые </w:t>
      </w:r>
      <w:r w:rsidR="00656A78">
        <w:rPr>
          <w:sz w:val="28"/>
          <w:szCs w:val="28"/>
        </w:rPr>
        <w:t xml:space="preserve">четыре </w:t>
      </w:r>
      <w:r w:rsidR="00656A78" w:rsidRPr="00656A78">
        <w:rPr>
          <w:sz w:val="28"/>
          <w:szCs w:val="28"/>
        </w:rPr>
        <w:t>ранг</w:t>
      </w:r>
      <w:r w:rsidR="00656A78">
        <w:rPr>
          <w:sz w:val="28"/>
          <w:szCs w:val="28"/>
        </w:rPr>
        <w:t>а</w:t>
      </w:r>
      <w:r w:rsidR="00656A78" w:rsidRPr="00656A78">
        <w:rPr>
          <w:sz w:val="28"/>
          <w:szCs w:val="28"/>
        </w:rPr>
        <w:t xml:space="preserve"> занимали </w:t>
      </w:r>
      <w:r w:rsidRPr="00656A78">
        <w:rPr>
          <w:sz w:val="28"/>
          <w:szCs w:val="28"/>
        </w:rPr>
        <w:t xml:space="preserve">болезни органов дыхания, </w:t>
      </w:r>
      <w:r w:rsidR="00B630AA" w:rsidRPr="00656A78">
        <w:rPr>
          <w:sz w:val="28"/>
          <w:szCs w:val="28"/>
        </w:rPr>
        <w:t>б</w:t>
      </w:r>
      <w:r w:rsidR="00B630AA" w:rsidRPr="00656A78">
        <w:rPr>
          <w:bCs/>
          <w:iCs/>
          <w:sz w:val="28"/>
          <w:szCs w:val="28"/>
        </w:rPr>
        <w:t>олезни глаза и его придаточного аппарата, болезни кожи и подкожной клетчатки, некоторые инфекционные и паразитарные болезни</w:t>
      </w:r>
      <w:r w:rsidR="00656A78">
        <w:rPr>
          <w:bCs/>
          <w:iCs/>
          <w:sz w:val="28"/>
          <w:szCs w:val="28"/>
        </w:rPr>
        <w:t xml:space="preserve">. </w:t>
      </w:r>
      <w:r w:rsidR="002B2CB5">
        <w:rPr>
          <w:bCs/>
          <w:iCs/>
          <w:sz w:val="28"/>
          <w:szCs w:val="28"/>
        </w:rPr>
        <w:br/>
      </w:r>
      <w:proofErr w:type="gramStart"/>
      <w:r w:rsidR="00656A78">
        <w:rPr>
          <w:bCs/>
          <w:iCs/>
          <w:sz w:val="28"/>
          <w:szCs w:val="28"/>
        </w:rPr>
        <w:t>В структуру общей заболеваемости большой вклад внесли также</w:t>
      </w:r>
      <w:r w:rsidR="00B630AA" w:rsidRPr="00656A78">
        <w:rPr>
          <w:bCs/>
          <w:iCs/>
          <w:sz w:val="28"/>
          <w:szCs w:val="28"/>
        </w:rPr>
        <w:t xml:space="preserve"> </w:t>
      </w:r>
      <w:r w:rsidR="00656A78" w:rsidRPr="00656A78">
        <w:rPr>
          <w:sz w:val="28"/>
          <w:szCs w:val="28"/>
        </w:rPr>
        <w:t>болезни органов пищеварения,</w:t>
      </w:r>
      <w:r w:rsidR="00656A78">
        <w:rPr>
          <w:sz w:val="28"/>
          <w:szCs w:val="28"/>
        </w:rPr>
        <w:t xml:space="preserve"> </w:t>
      </w:r>
      <w:r w:rsidRPr="00656A78">
        <w:rPr>
          <w:sz w:val="28"/>
          <w:szCs w:val="28"/>
        </w:rPr>
        <w:t>травмы, отравления и некоторые другие последствия воздействия внешних причин</w:t>
      </w:r>
      <w:r w:rsidR="00656A78">
        <w:rPr>
          <w:sz w:val="28"/>
          <w:szCs w:val="28"/>
        </w:rPr>
        <w:t>, б</w:t>
      </w:r>
      <w:r w:rsidR="00656A78" w:rsidRPr="00656A78">
        <w:rPr>
          <w:sz w:val="28"/>
          <w:szCs w:val="28"/>
        </w:rPr>
        <w:t>олезни эндокринной системы, расстройства питания и нарушения обмена веществ</w:t>
      </w:r>
      <w:r w:rsidR="00656A78">
        <w:rPr>
          <w:sz w:val="28"/>
          <w:szCs w:val="28"/>
        </w:rPr>
        <w:t xml:space="preserve">; в структуру первичной заболеваемости – </w:t>
      </w:r>
      <w:r w:rsidR="00656A78" w:rsidRPr="00656A78">
        <w:rPr>
          <w:sz w:val="28"/>
          <w:szCs w:val="28"/>
        </w:rPr>
        <w:t>травмы, отравления и некоторые другие последствия воздействия внешних причин</w:t>
      </w:r>
      <w:r w:rsidR="00656A78">
        <w:rPr>
          <w:sz w:val="28"/>
          <w:szCs w:val="28"/>
        </w:rPr>
        <w:t>, б</w:t>
      </w:r>
      <w:r w:rsidR="00656A78" w:rsidRPr="00656A78">
        <w:rPr>
          <w:sz w:val="28"/>
          <w:szCs w:val="28"/>
        </w:rPr>
        <w:t>олезни уха и сосцевидного отростка</w:t>
      </w:r>
      <w:r w:rsidR="00656A78">
        <w:rPr>
          <w:sz w:val="28"/>
          <w:szCs w:val="28"/>
        </w:rPr>
        <w:t xml:space="preserve">, </w:t>
      </w:r>
      <w:r w:rsidR="00656A78" w:rsidRPr="00656A78">
        <w:rPr>
          <w:sz w:val="28"/>
          <w:szCs w:val="28"/>
        </w:rPr>
        <w:t>болезни органов пищеварения</w:t>
      </w:r>
      <w:r w:rsidR="00656A78">
        <w:rPr>
          <w:sz w:val="28"/>
          <w:szCs w:val="28"/>
        </w:rPr>
        <w:t xml:space="preserve"> </w:t>
      </w:r>
      <w:r w:rsidRPr="00656A78">
        <w:rPr>
          <w:sz w:val="28"/>
          <w:szCs w:val="28"/>
        </w:rPr>
        <w:t>(табл. </w:t>
      </w:r>
      <w:r w:rsidR="00BC2CBA">
        <w:rPr>
          <w:sz w:val="28"/>
          <w:szCs w:val="28"/>
        </w:rPr>
        <w:t>4</w:t>
      </w:r>
      <w:r w:rsidRPr="00656A78">
        <w:rPr>
          <w:sz w:val="28"/>
          <w:szCs w:val="28"/>
        </w:rPr>
        <w:t>).</w:t>
      </w:r>
      <w:r w:rsidR="00656A78" w:rsidRPr="00656A78">
        <w:rPr>
          <w:sz w:val="28"/>
          <w:szCs w:val="28"/>
        </w:rPr>
        <w:t xml:space="preserve"> </w:t>
      </w:r>
      <w:proofErr w:type="gramEnd"/>
    </w:p>
    <w:p w:rsidR="0088430E" w:rsidRPr="00BC2CBA" w:rsidRDefault="0088430E" w:rsidP="001230FC">
      <w:pPr>
        <w:ind w:firstLine="709"/>
        <w:jc w:val="both"/>
        <w:rPr>
          <w:sz w:val="20"/>
          <w:szCs w:val="20"/>
        </w:rPr>
      </w:pPr>
    </w:p>
    <w:p w:rsidR="001230FC" w:rsidRPr="0076643E" w:rsidRDefault="001230FC" w:rsidP="001230FC">
      <w:pPr>
        <w:tabs>
          <w:tab w:val="left" w:pos="1701"/>
        </w:tabs>
        <w:ind w:left="1701" w:hanging="1701"/>
        <w:jc w:val="both"/>
        <w:rPr>
          <w:sz w:val="28"/>
          <w:szCs w:val="28"/>
        </w:rPr>
      </w:pPr>
      <w:r w:rsidRPr="0076643E">
        <w:rPr>
          <w:sz w:val="28"/>
          <w:szCs w:val="28"/>
        </w:rPr>
        <w:t xml:space="preserve">Таблица </w:t>
      </w:r>
      <w:r w:rsidR="00BC2CBA">
        <w:rPr>
          <w:sz w:val="28"/>
          <w:szCs w:val="28"/>
        </w:rPr>
        <w:t>4</w:t>
      </w:r>
      <w:r w:rsidRPr="0076643E">
        <w:rPr>
          <w:sz w:val="28"/>
          <w:szCs w:val="28"/>
        </w:rPr>
        <w:t xml:space="preserve"> – Основные классы болезней в структуре заболеваемости детей </w:t>
      </w:r>
      <w:r w:rsidRPr="0076643E">
        <w:rPr>
          <w:sz w:val="28"/>
          <w:szCs w:val="28"/>
        </w:rPr>
        <w:br/>
        <w:t xml:space="preserve">(0-17 лет) </w:t>
      </w:r>
      <w:r w:rsidR="008B5096" w:rsidRPr="0076643E">
        <w:rPr>
          <w:sz w:val="28"/>
          <w:szCs w:val="28"/>
        </w:rPr>
        <w:t>Ивьевского</w:t>
      </w:r>
      <w:r w:rsidRPr="0076643E">
        <w:rPr>
          <w:sz w:val="28"/>
          <w:szCs w:val="28"/>
        </w:rPr>
        <w:t xml:space="preserve"> района в 202</w:t>
      </w:r>
      <w:r w:rsidR="006F171F">
        <w:rPr>
          <w:sz w:val="28"/>
          <w:szCs w:val="28"/>
        </w:rPr>
        <w:t>3</w:t>
      </w:r>
      <w:r w:rsidRPr="0076643E">
        <w:rPr>
          <w:sz w:val="28"/>
          <w:szCs w:val="28"/>
        </w:rPr>
        <w:t>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5"/>
        <w:gridCol w:w="4448"/>
        <w:gridCol w:w="4449"/>
      </w:tblGrid>
      <w:tr w:rsidR="001230FC" w:rsidRPr="0076643E" w:rsidTr="00656A78">
        <w:trPr>
          <w:trHeight w:val="20"/>
          <w:jc w:val="center"/>
        </w:trPr>
        <w:tc>
          <w:tcPr>
            <w:tcW w:w="715" w:type="dxa"/>
          </w:tcPr>
          <w:p w:rsidR="001230FC" w:rsidRPr="0076643E" w:rsidRDefault="001230FC" w:rsidP="001230FC">
            <w:pPr>
              <w:jc w:val="center"/>
            </w:pPr>
            <w:r w:rsidRPr="0076643E">
              <w:t>Ранг</w:t>
            </w:r>
          </w:p>
        </w:tc>
        <w:tc>
          <w:tcPr>
            <w:tcW w:w="4448" w:type="dxa"/>
          </w:tcPr>
          <w:p w:rsidR="001230FC" w:rsidRPr="0076643E" w:rsidRDefault="001230FC" w:rsidP="001230FC">
            <w:pPr>
              <w:jc w:val="center"/>
            </w:pPr>
            <w:r w:rsidRPr="0076643E">
              <w:t>Общая заболеваемость</w:t>
            </w:r>
          </w:p>
        </w:tc>
        <w:tc>
          <w:tcPr>
            <w:tcW w:w="4449" w:type="dxa"/>
          </w:tcPr>
          <w:p w:rsidR="001230FC" w:rsidRPr="0076643E" w:rsidRDefault="001230FC" w:rsidP="001230FC">
            <w:pPr>
              <w:jc w:val="center"/>
            </w:pPr>
            <w:r w:rsidRPr="0076643E">
              <w:t>Первичная заболеваемость</w:t>
            </w:r>
          </w:p>
        </w:tc>
      </w:tr>
      <w:tr w:rsidR="001230FC" w:rsidRPr="0076643E" w:rsidTr="00656A78">
        <w:trPr>
          <w:trHeight w:val="20"/>
          <w:jc w:val="center"/>
        </w:trPr>
        <w:tc>
          <w:tcPr>
            <w:tcW w:w="715" w:type="dxa"/>
          </w:tcPr>
          <w:p w:rsidR="001230FC" w:rsidRPr="0076643E" w:rsidRDefault="001230FC" w:rsidP="001230FC">
            <w:pPr>
              <w:jc w:val="center"/>
            </w:pPr>
            <w:r w:rsidRPr="0076643E">
              <w:t>1</w:t>
            </w:r>
          </w:p>
        </w:tc>
        <w:tc>
          <w:tcPr>
            <w:tcW w:w="4448" w:type="dxa"/>
          </w:tcPr>
          <w:p w:rsidR="001230FC" w:rsidRPr="0076643E" w:rsidRDefault="001230FC" w:rsidP="008B5096">
            <w:pPr>
              <w:jc w:val="both"/>
            </w:pPr>
            <w:r w:rsidRPr="0076643E">
              <w:t xml:space="preserve">Болезни органов дыхания – </w:t>
            </w:r>
            <w:r w:rsidR="008B5096" w:rsidRPr="0076643E">
              <w:t>60,59</w:t>
            </w:r>
            <w:r w:rsidRPr="0076643E">
              <w:t> %</w:t>
            </w:r>
          </w:p>
        </w:tc>
        <w:tc>
          <w:tcPr>
            <w:tcW w:w="4449" w:type="dxa"/>
          </w:tcPr>
          <w:p w:rsidR="001230FC" w:rsidRPr="0076643E" w:rsidRDefault="001230FC" w:rsidP="008B5096">
            <w:pPr>
              <w:jc w:val="both"/>
            </w:pPr>
            <w:r w:rsidRPr="0076643E">
              <w:t xml:space="preserve">Болезни органов дыхания – </w:t>
            </w:r>
            <w:r w:rsidR="008B5096" w:rsidRPr="0076643E">
              <w:t>68,26</w:t>
            </w:r>
            <w:r w:rsidRPr="0076643E">
              <w:t> %</w:t>
            </w:r>
          </w:p>
        </w:tc>
      </w:tr>
      <w:tr w:rsidR="00B70BCA" w:rsidRPr="0076643E" w:rsidTr="00656A78">
        <w:trPr>
          <w:trHeight w:val="20"/>
          <w:jc w:val="center"/>
        </w:trPr>
        <w:tc>
          <w:tcPr>
            <w:tcW w:w="715" w:type="dxa"/>
          </w:tcPr>
          <w:p w:rsidR="00B70BCA" w:rsidRPr="0076643E" w:rsidRDefault="00B630AA" w:rsidP="001230FC">
            <w:pPr>
              <w:jc w:val="center"/>
            </w:pPr>
            <w:r w:rsidRPr="0076643E">
              <w:t>2</w:t>
            </w:r>
          </w:p>
        </w:tc>
        <w:tc>
          <w:tcPr>
            <w:tcW w:w="4448" w:type="dxa"/>
          </w:tcPr>
          <w:p w:rsidR="00B70BCA" w:rsidRPr="0076643E" w:rsidRDefault="00B70BCA" w:rsidP="00B70BCA">
            <w:pPr>
              <w:jc w:val="both"/>
            </w:pPr>
            <w:r w:rsidRPr="0076643E">
              <w:t>Болезни глаза и его придаточного аппарата – 10,99 %</w:t>
            </w:r>
          </w:p>
        </w:tc>
        <w:tc>
          <w:tcPr>
            <w:tcW w:w="4449" w:type="dxa"/>
          </w:tcPr>
          <w:p w:rsidR="00B70BCA" w:rsidRPr="0076643E" w:rsidRDefault="00B70BCA" w:rsidP="00B70BCA">
            <w:pPr>
              <w:jc w:val="both"/>
            </w:pPr>
            <w:r w:rsidRPr="0076643E">
              <w:t>Болезни глаза и его придаточного аппарата – 10,24 %</w:t>
            </w:r>
          </w:p>
        </w:tc>
      </w:tr>
      <w:tr w:rsidR="00B630AA" w:rsidRPr="0076643E" w:rsidTr="00656A78">
        <w:trPr>
          <w:trHeight w:val="20"/>
          <w:jc w:val="center"/>
        </w:trPr>
        <w:tc>
          <w:tcPr>
            <w:tcW w:w="715" w:type="dxa"/>
          </w:tcPr>
          <w:p w:rsidR="00B630AA" w:rsidRPr="0076643E" w:rsidRDefault="00B630AA" w:rsidP="001230FC">
            <w:pPr>
              <w:jc w:val="center"/>
            </w:pPr>
            <w:r w:rsidRPr="0076643E">
              <w:t>3</w:t>
            </w:r>
          </w:p>
        </w:tc>
        <w:tc>
          <w:tcPr>
            <w:tcW w:w="4448" w:type="dxa"/>
          </w:tcPr>
          <w:p w:rsidR="00B630AA" w:rsidRPr="0076643E" w:rsidRDefault="00B630AA" w:rsidP="00B630AA">
            <w:pPr>
              <w:jc w:val="both"/>
            </w:pPr>
            <w:r w:rsidRPr="0076643E">
              <w:t>Болезни кожи и подкожной клетчатки – 6,51 %</w:t>
            </w:r>
          </w:p>
        </w:tc>
        <w:tc>
          <w:tcPr>
            <w:tcW w:w="4449" w:type="dxa"/>
          </w:tcPr>
          <w:p w:rsidR="00B630AA" w:rsidRPr="0076643E" w:rsidRDefault="00B630AA" w:rsidP="00B70BCA">
            <w:pPr>
              <w:jc w:val="both"/>
            </w:pPr>
            <w:r w:rsidRPr="0076643E">
              <w:t>Болезни кожи и подкожной клетчатки – 7,15 %</w:t>
            </w:r>
          </w:p>
        </w:tc>
      </w:tr>
      <w:tr w:rsidR="00B630AA" w:rsidRPr="0076643E" w:rsidTr="00656A78">
        <w:trPr>
          <w:trHeight w:val="20"/>
          <w:jc w:val="center"/>
        </w:trPr>
        <w:tc>
          <w:tcPr>
            <w:tcW w:w="715" w:type="dxa"/>
          </w:tcPr>
          <w:p w:rsidR="00B630AA" w:rsidRPr="0076643E" w:rsidRDefault="00B630AA" w:rsidP="001230FC">
            <w:pPr>
              <w:jc w:val="center"/>
            </w:pPr>
            <w:r w:rsidRPr="0076643E">
              <w:t>4</w:t>
            </w:r>
          </w:p>
        </w:tc>
        <w:tc>
          <w:tcPr>
            <w:tcW w:w="4448" w:type="dxa"/>
          </w:tcPr>
          <w:p w:rsidR="00B630AA" w:rsidRPr="0076643E" w:rsidRDefault="00B630AA" w:rsidP="00B630AA">
            <w:pPr>
              <w:jc w:val="both"/>
            </w:pPr>
            <w:r w:rsidRPr="0076643E">
              <w:t>Некоторые инфекционные и паразитарные болезни – 4,27 %</w:t>
            </w:r>
          </w:p>
        </w:tc>
        <w:tc>
          <w:tcPr>
            <w:tcW w:w="4449" w:type="dxa"/>
          </w:tcPr>
          <w:p w:rsidR="00B630AA" w:rsidRPr="0076643E" w:rsidRDefault="00B630AA" w:rsidP="00B630AA">
            <w:pPr>
              <w:jc w:val="both"/>
            </w:pPr>
            <w:r w:rsidRPr="0076643E">
              <w:t>Некоторые инфекционные и паразитарные болезни – 4,86 %</w:t>
            </w:r>
          </w:p>
        </w:tc>
      </w:tr>
      <w:tr w:rsidR="00B630AA" w:rsidRPr="0076643E" w:rsidTr="00656A78">
        <w:trPr>
          <w:trHeight w:val="20"/>
          <w:jc w:val="center"/>
        </w:trPr>
        <w:tc>
          <w:tcPr>
            <w:tcW w:w="715" w:type="dxa"/>
          </w:tcPr>
          <w:p w:rsidR="00B630AA" w:rsidRPr="0076643E" w:rsidRDefault="00B630AA" w:rsidP="001230FC">
            <w:pPr>
              <w:jc w:val="center"/>
            </w:pPr>
            <w:r w:rsidRPr="0076643E">
              <w:t>5</w:t>
            </w:r>
          </w:p>
        </w:tc>
        <w:tc>
          <w:tcPr>
            <w:tcW w:w="4448" w:type="dxa"/>
          </w:tcPr>
          <w:p w:rsidR="00B630AA" w:rsidRPr="0076643E" w:rsidRDefault="00B630AA" w:rsidP="00B630AA">
            <w:pPr>
              <w:jc w:val="both"/>
            </w:pPr>
            <w:r w:rsidRPr="0076643E">
              <w:t>Болезни органов пищеварения – 2,88 %</w:t>
            </w:r>
          </w:p>
        </w:tc>
        <w:tc>
          <w:tcPr>
            <w:tcW w:w="4449" w:type="dxa"/>
          </w:tcPr>
          <w:p w:rsidR="00B630AA" w:rsidRPr="0076643E" w:rsidRDefault="00B630AA" w:rsidP="00B630AA">
            <w:pPr>
              <w:jc w:val="both"/>
            </w:pPr>
            <w:r w:rsidRPr="0076643E">
              <w:t xml:space="preserve">Травмы, отравления – 2,72 % </w:t>
            </w:r>
          </w:p>
        </w:tc>
      </w:tr>
      <w:tr w:rsidR="00B630AA" w:rsidRPr="0076643E" w:rsidTr="00656A78">
        <w:trPr>
          <w:trHeight w:val="20"/>
          <w:jc w:val="center"/>
        </w:trPr>
        <w:tc>
          <w:tcPr>
            <w:tcW w:w="715" w:type="dxa"/>
          </w:tcPr>
          <w:p w:rsidR="00B630AA" w:rsidRPr="0076643E" w:rsidRDefault="00B630AA" w:rsidP="001230FC">
            <w:pPr>
              <w:jc w:val="center"/>
            </w:pPr>
            <w:r w:rsidRPr="0076643E">
              <w:t>6</w:t>
            </w:r>
          </w:p>
        </w:tc>
        <w:tc>
          <w:tcPr>
            <w:tcW w:w="4448" w:type="dxa"/>
          </w:tcPr>
          <w:p w:rsidR="00B630AA" w:rsidRPr="0076643E" w:rsidRDefault="00B630AA" w:rsidP="008B5096">
            <w:pPr>
              <w:jc w:val="both"/>
            </w:pPr>
            <w:r w:rsidRPr="0076643E">
              <w:t>Травмы, отравления – 2,39 %</w:t>
            </w:r>
          </w:p>
        </w:tc>
        <w:tc>
          <w:tcPr>
            <w:tcW w:w="4449" w:type="dxa"/>
          </w:tcPr>
          <w:p w:rsidR="00B630AA" w:rsidRPr="0076643E" w:rsidRDefault="00B630AA" w:rsidP="00B630AA">
            <w:pPr>
              <w:jc w:val="both"/>
            </w:pPr>
            <w:r w:rsidRPr="0076643E">
              <w:t>Болезни уха и сосцевидного отростка – 1,46 %</w:t>
            </w:r>
          </w:p>
        </w:tc>
      </w:tr>
      <w:tr w:rsidR="00B630AA" w:rsidRPr="0076643E" w:rsidTr="00656A78">
        <w:trPr>
          <w:trHeight w:val="20"/>
          <w:jc w:val="center"/>
        </w:trPr>
        <w:tc>
          <w:tcPr>
            <w:tcW w:w="715" w:type="dxa"/>
          </w:tcPr>
          <w:p w:rsidR="00B630AA" w:rsidRPr="0076643E" w:rsidRDefault="00B630AA" w:rsidP="001230FC">
            <w:pPr>
              <w:jc w:val="center"/>
            </w:pPr>
            <w:r w:rsidRPr="0076643E">
              <w:t>7</w:t>
            </w:r>
          </w:p>
        </w:tc>
        <w:tc>
          <w:tcPr>
            <w:tcW w:w="4448" w:type="dxa"/>
          </w:tcPr>
          <w:p w:rsidR="00B630AA" w:rsidRPr="0076643E" w:rsidRDefault="00B630AA" w:rsidP="00B70BCA">
            <w:pPr>
              <w:jc w:val="both"/>
            </w:pPr>
            <w:r w:rsidRPr="0076643E">
              <w:t>Болезни эндокринной системы, расстройства питания и нарушения обмена веществ – 1,84 %</w:t>
            </w:r>
          </w:p>
        </w:tc>
        <w:tc>
          <w:tcPr>
            <w:tcW w:w="4449" w:type="dxa"/>
          </w:tcPr>
          <w:p w:rsidR="00B630AA" w:rsidRPr="0076643E" w:rsidRDefault="00B630AA" w:rsidP="00B630AA">
            <w:pPr>
              <w:jc w:val="both"/>
            </w:pPr>
            <w:r w:rsidRPr="0076643E">
              <w:t>Болезни органов пищеварения – 0,97 %</w:t>
            </w:r>
          </w:p>
        </w:tc>
      </w:tr>
    </w:tbl>
    <w:p w:rsidR="00DA40DC" w:rsidRDefault="00DA40DC" w:rsidP="00DA40DC">
      <w:pPr>
        <w:ind w:firstLine="709"/>
        <w:jc w:val="both"/>
        <w:rPr>
          <w:sz w:val="28"/>
          <w:szCs w:val="28"/>
        </w:rPr>
      </w:pPr>
      <w:r w:rsidRPr="00136B4F">
        <w:rPr>
          <w:sz w:val="28"/>
          <w:szCs w:val="28"/>
        </w:rPr>
        <w:lastRenderedPageBreak/>
        <w:t>По результатам профилактических медицинских осмотров детей 0-17 лет Ивьевского района в 201</w:t>
      </w:r>
      <w:r w:rsidR="00A346B6">
        <w:rPr>
          <w:sz w:val="28"/>
          <w:szCs w:val="28"/>
        </w:rPr>
        <w:t>8</w:t>
      </w:r>
      <w:r w:rsidRPr="00136B4F">
        <w:rPr>
          <w:sz w:val="28"/>
          <w:szCs w:val="28"/>
        </w:rPr>
        <w:t>-202</w:t>
      </w:r>
      <w:r w:rsidR="006F171F">
        <w:rPr>
          <w:sz w:val="28"/>
          <w:szCs w:val="28"/>
        </w:rPr>
        <w:t>3</w:t>
      </w:r>
      <w:r w:rsidRPr="00136B4F">
        <w:rPr>
          <w:sz w:val="28"/>
          <w:szCs w:val="28"/>
        </w:rPr>
        <w:t xml:space="preserve"> гг. отмечалась тенденция к снижению доли детей, отнесенных к первой группе здоровья, и увеличению – отнесенных ко второй </w:t>
      </w:r>
      <w:r w:rsidR="00136B4F" w:rsidRPr="00136B4F">
        <w:rPr>
          <w:sz w:val="28"/>
          <w:szCs w:val="28"/>
        </w:rPr>
        <w:t xml:space="preserve">и третьей </w:t>
      </w:r>
      <w:r w:rsidRPr="00136B4F">
        <w:rPr>
          <w:sz w:val="28"/>
          <w:szCs w:val="28"/>
        </w:rPr>
        <w:t>групп</w:t>
      </w:r>
      <w:r w:rsidR="00136B4F" w:rsidRPr="00136B4F">
        <w:rPr>
          <w:sz w:val="28"/>
          <w:szCs w:val="28"/>
        </w:rPr>
        <w:t>ам</w:t>
      </w:r>
      <w:r w:rsidR="006F171F">
        <w:rPr>
          <w:sz w:val="28"/>
          <w:szCs w:val="28"/>
        </w:rPr>
        <w:t>. В 2023</w:t>
      </w:r>
      <w:r w:rsidRPr="00136B4F">
        <w:rPr>
          <w:sz w:val="28"/>
          <w:szCs w:val="28"/>
        </w:rPr>
        <w:t> г. к первой группе здоровья (здоровые дети) было отнесено 39,4 % осмотренных детей, ко второй – 54,0 %, к третьей – 4,6 %, к четвертой – 2,1 % (Гродненская область – 35,9 %, 53,5 %, 8,6 % и 1,9 % соответственно); детей дошкольного возраста (3-5 лет) – 50,7 %, 42,7 %, 4,0 % и 2,</w:t>
      </w:r>
      <w:r w:rsidR="00136B4F" w:rsidRPr="00136B4F">
        <w:rPr>
          <w:sz w:val="28"/>
          <w:szCs w:val="28"/>
        </w:rPr>
        <w:t>6</w:t>
      </w:r>
      <w:r w:rsidRPr="00136B4F">
        <w:rPr>
          <w:sz w:val="28"/>
          <w:szCs w:val="28"/>
        </w:rPr>
        <w:t> % (Гродненская область – 39,9 %, 53,0 %, 5,6 % и 1,5 %) соответственно; детей школьного возраста (6-17 лет) – 38,2 %, 54,6 %, 4,9 % и 2,3 % (Гродненская область – 35,0 %, 52,7 %, 10,1 % и 2,2 %) соответственно (рис.</w:t>
      </w:r>
      <w:r w:rsidR="00136B4F">
        <w:rPr>
          <w:sz w:val="28"/>
          <w:szCs w:val="28"/>
        </w:rPr>
        <w:t> </w:t>
      </w:r>
      <w:r w:rsidRPr="00136B4F">
        <w:rPr>
          <w:sz w:val="28"/>
          <w:szCs w:val="28"/>
        </w:rPr>
        <w:t>9).</w:t>
      </w:r>
    </w:p>
    <w:p w:rsidR="00AE4FEA" w:rsidRPr="00971EB4" w:rsidRDefault="00AE4FEA" w:rsidP="00AE4FEA">
      <w:pPr>
        <w:ind w:firstLine="708"/>
        <w:jc w:val="both"/>
        <w:rPr>
          <w:sz w:val="28"/>
          <w:szCs w:val="28"/>
        </w:rPr>
      </w:pPr>
      <w:proofErr w:type="gramStart"/>
      <w:r w:rsidRPr="00971EB4">
        <w:rPr>
          <w:sz w:val="28"/>
          <w:szCs w:val="28"/>
        </w:rPr>
        <w:t>В 2018-202</w:t>
      </w:r>
      <w:r w:rsidR="006F171F">
        <w:rPr>
          <w:sz w:val="28"/>
          <w:szCs w:val="28"/>
        </w:rPr>
        <w:t>3</w:t>
      </w:r>
      <w:r w:rsidRPr="00971EB4">
        <w:rPr>
          <w:sz w:val="28"/>
          <w:szCs w:val="28"/>
        </w:rPr>
        <w:t xml:space="preserve"> гг. отмечалась </w:t>
      </w:r>
      <w:r>
        <w:rPr>
          <w:sz w:val="28"/>
          <w:szCs w:val="28"/>
        </w:rPr>
        <w:t>тенденция</w:t>
      </w:r>
      <w:r w:rsidRPr="00971EB4">
        <w:rPr>
          <w:sz w:val="28"/>
          <w:szCs w:val="28"/>
        </w:rPr>
        <w:t xml:space="preserve"> к росту выявления при профилактических медицинских осмотрах детей 0-17 лет с понижением остроты зрения на 100 осмотренных с 10,5</w:t>
      </w:r>
      <w:r>
        <w:rPr>
          <w:sz w:val="28"/>
          <w:szCs w:val="28"/>
        </w:rPr>
        <w:t>3</w:t>
      </w:r>
      <w:r w:rsidRPr="00971EB4">
        <w:rPr>
          <w:sz w:val="28"/>
          <w:szCs w:val="28"/>
        </w:rPr>
        <w:t xml:space="preserve"> в 2018 г. до 13,8</w:t>
      </w:r>
      <w:r>
        <w:rPr>
          <w:sz w:val="28"/>
          <w:szCs w:val="28"/>
        </w:rPr>
        <w:t>4 в 202</w:t>
      </w:r>
      <w:r w:rsidR="006F171F">
        <w:rPr>
          <w:sz w:val="28"/>
          <w:szCs w:val="28"/>
        </w:rPr>
        <w:t>3</w:t>
      </w:r>
      <w:r>
        <w:rPr>
          <w:sz w:val="28"/>
          <w:szCs w:val="28"/>
        </w:rPr>
        <w:t xml:space="preserve"> г. </w:t>
      </w:r>
      <w:r w:rsidRPr="00971EB4">
        <w:rPr>
          <w:sz w:val="28"/>
          <w:szCs w:val="28"/>
        </w:rPr>
        <w:t>(202</w:t>
      </w:r>
      <w:r w:rsidR="006F171F">
        <w:rPr>
          <w:sz w:val="28"/>
          <w:szCs w:val="28"/>
        </w:rPr>
        <w:t>2</w:t>
      </w:r>
      <w:r w:rsidRPr="00971EB4">
        <w:rPr>
          <w:sz w:val="28"/>
          <w:szCs w:val="28"/>
        </w:rPr>
        <w:t> г. – 12,3</w:t>
      </w:r>
      <w:r>
        <w:rPr>
          <w:sz w:val="28"/>
          <w:szCs w:val="28"/>
        </w:rPr>
        <w:t>2</w:t>
      </w:r>
      <w:r w:rsidRPr="00971EB4">
        <w:rPr>
          <w:sz w:val="28"/>
          <w:szCs w:val="28"/>
        </w:rPr>
        <w:t>)</w:t>
      </w:r>
      <w:r>
        <w:rPr>
          <w:sz w:val="28"/>
          <w:szCs w:val="28"/>
        </w:rPr>
        <w:t>,</w:t>
      </w:r>
      <w:r w:rsidRPr="00971EB4">
        <w:rPr>
          <w:sz w:val="28"/>
          <w:szCs w:val="28"/>
        </w:rPr>
        <w:t xml:space="preserve"> </w:t>
      </w:r>
      <w:r>
        <w:rPr>
          <w:sz w:val="28"/>
          <w:szCs w:val="28"/>
        </w:rPr>
        <w:t>с</w:t>
      </w:r>
      <w:r w:rsidRPr="00971EB4">
        <w:rPr>
          <w:sz w:val="28"/>
          <w:szCs w:val="28"/>
        </w:rPr>
        <w:t xml:space="preserve">о сколиозом </w:t>
      </w:r>
      <w:r>
        <w:rPr>
          <w:sz w:val="28"/>
          <w:szCs w:val="28"/>
        </w:rPr>
        <w:t xml:space="preserve">– </w:t>
      </w:r>
      <w:r w:rsidRPr="00971EB4">
        <w:rPr>
          <w:sz w:val="28"/>
          <w:szCs w:val="28"/>
        </w:rPr>
        <w:t>с 0,</w:t>
      </w:r>
      <w:r>
        <w:rPr>
          <w:sz w:val="28"/>
          <w:szCs w:val="28"/>
        </w:rPr>
        <w:t>24</w:t>
      </w:r>
      <w:r w:rsidRPr="00971EB4">
        <w:rPr>
          <w:sz w:val="28"/>
          <w:szCs w:val="28"/>
        </w:rPr>
        <w:t xml:space="preserve"> до 1,08</w:t>
      </w:r>
      <w:r>
        <w:rPr>
          <w:sz w:val="28"/>
          <w:szCs w:val="28"/>
        </w:rPr>
        <w:t xml:space="preserve"> </w:t>
      </w:r>
      <w:r w:rsidRPr="00971EB4">
        <w:rPr>
          <w:sz w:val="28"/>
          <w:szCs w:val="28"/>
        </w:rPr>
        <w:t>(2021 г. – 0,71)</w:t>
      </w:r>
      <w:r>
        <w:rPr>
          <w:sz w:val="28"/>
          <w:szCs w:val="28"/>
        </w:rPr>
        <w:t>.</w:t>
      </w:r>
      <w:proofErr w:type="gramEnd"/>
      <w:r>
        <w:rPr>
          <w:sz w:val="28"/>
          <w:szCs w:val="28"/>
        </w:rPr>
        <w:t xml:space="preserve"> </w:t>
      </w:r>
      <w:r w:rsidRPr="00971EB4">
        <w:rPr>
          <w:sz w:val="28"/>
          <w:szCs w:val="28"/>
        </w:rPr>
        <w:t xml:space="preserve">Показатель выявления нарушения осанки на 100 осмотренных детей </w:t>
      </w:r>
      <w:r>
        <w:rPr>
          <w:sz w:val="28"/>
          <w:szCs w:val="28"/>
        </w:rPr>
        <w:t>снизился</w:t>
      </w:r>
      <w:r w:rsidRPr="00971EB4">
        <w:rPr>
          <w:sz w:val="28"/>
          <w:szCs w:val="28"/>
        </w:rPr>
        <w:t xml:space="preserve"> с </w:t>
      </w:r>
      <w:r>
        <w:rPr>
          <w:sz w:val="28"/>
          <w:szCs w:val="28"/>
        </w:rPr>
        <w:t>1,44</w:t>
      </w:r>
      <w:r w:rsidRPr="00971EB4">
        <w:rPr>
          <w:sz w:val="28"/>
          <w:szCs w:val="28"/>
        </w:rPr>
        <w:t xml:space="preserve"> до 1,</w:t>
      </w:r>
      <w:r>
        <w:rPr>
          <w:sz w:val="28"/>
          <w:szCs w:val="28"/>
        </w:rPr>
        <w:t xml:space="preserve">14 </w:t>
      </w:r>
      <w:r w:rsidRPr="00971EB4">
        <w:rPr>
          <w:sz w:val="28"/>
          <w:szCs w:val="28"/>
        </w:rPr>
        <w:t>(2021 г. – 0,</w:t>
      </w:r>
      <w:r>
        <w:rPr>
          <w:sz w:val="28"/>
          <w:szCs w:val="28"/>
        </w:rPr>
        <w:t>87</w:t>
      </w:r>
      <w:r w:rsidRPr="00971EB4">
        <w:rPr>
          <w:sz w:val="28"/>
          <w:szCs w:val="28"/>
        </w:rPr>
        <w:t>)</w:t>
      </w:r>
      <w:r>
        <w:rPr>
          <w:sz w:val="28"/>
          <w:szCs w:val="28"/>
        </w:rPr>
        <w:t xml:space="preserve">. Среди детей школьного возраста данные показатели были выше: в 2022 г. с понижением остроты зрения выявлено всего 18,13 </w:t>
      </w:r>
      <w:r w:rsidRPr="00971EB4">
        <w:rPr>
          <w:sz w:val="28"/>
          <w:szCs w:val="28"/>
        </w:rPr>
        <w:t xml:space="preserve">на 100 осмотренных </w:t>
      </w:r>
      <w:r>
        <w:rPr>
          <w:sz w:val="28"/>
          <w:szCs w:val="28"/>
        </w:rPr>
        <w:t>школьников, с нарушением осанки – 1,50, со сколиозом – 1,43 (среди детей дошкольного возраста – 3,01, 0 и 0 соответственно)</w:t>
      </w:r>
      <w:r w:rsidR="00BE712D" w:rsidRPr="00BE712D">
        <w:rPr>
          <w:sz w:val="28"/>
          <w:szCs w:val="28"/>
        </w:rPr>
        <w:t xml:space="preserve"> </w:t>
      </w:r>
      <w:r w:rsidR="00BE712D">
        <w:rPr>
          <w:sz w:val="28"/>
          <w:szCs w:val="28"/>
        </w:rPr>
        <w:t>(табл. </w:t>
      </w:r>
      <w:r w:rsidR="00BC2CBA">
        <w:rPr>
          <w:sz w:val="28"/>
          <w:szCs w:val="28"/>
        </w:rPr>
        <w:t>5</w:t>
      </w:r>
      <w:r w:rsidR="00BE712D">
        <w:rPr>
          <w:sz w:val="28"/>
          <w:szCs w:val="28"/>
        </w:rPr>
        <w:t>).</w:t>
      </w:r>
    </w:p>
    <w:p w:rsidR="00710868" w:rsidRPr="00817787" w:rsidRDefault="00710868" w:rsidP="00710868">
      <w:pPr>
        <w:autoSpaceDE w:val="0"/>
        <w:autoSpaceDN w:val="0"/>
        <w:adjustRightInd w:val="0"/>
        <w:jc w:val="both"/>
        <w:rPr>
          <w:sz w:val="28"/>
          <w:szCs w:val="28"/>
        </w:rPr>
      </w:pPr>
      <w:r w:rsidRPr="00817787">
        <w:rPr>
          <w:noProof/>
          <w:sz w:val="28"/>
          <w:szCs w:val="28"/>
        </w:rPr>
        <w:drawing>
          <wp:inline distT="0" distB="0" distL="0" distR="0">
            <wp:extent cx="6108192" cy="2238451"/>
            <wp:effectExtent l="0" t="0" r="0" b="0"/>
            <wp:docPr id="2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10868" w:rsidRPr="00817787" w:rsidRDefault="00710868" w:rsidP="00710868">
      <w:pPr>
        <w:autoSpaceDE w:val="0"/>
        <w:autoSpaceDN w:val="0"/>
        <w:adjustRightInd w:val="0"/>
        <w:jc w:val="center"/>
        <w:rPr>
          <w:sz w:val="28"/>
          <w:szCs w:val="28"/>
        </w:rPr>
      </w:pPr>
      <w:r w:rsidRPr="00817787">
        <w:rPr>
          <w:color w:val="000000"/>
          <w:sz w:val="28"/>
          <w:szCs w:val="28"/>
        </w:rPr>
        <w:t xml:space="preserve">Рисунок 9. Распределение детей </w:t>
      </w:r>
      <w:r>
        <w:rPr>
          <w:color w:val="000000"/>
          <w:sz w:val="28"/>
          <w:szCs w:val="28"/>
        </w:rPr>
        <w:t>Ивьевского</w:t>
      </w:r>
      <w:r w:rsidRPr="00817787">
        <w:rPr>
          <w:color w:val="000000"/>
          <w:sz w:val="28"/>
          <w:szCs w:val="28"/>
        </w:rPr>
        <w:t xml:space="preserve"> района по группам здоровья</w:t>
      </w:r>
      <w:r w:rsidR="00A346B6">
        <w:rPr>
          <w:color w:val="000000"/>
          <w:sz w:val="28"/>
          <w:szCs w:val="28"/>
        </w:rPr>
        <w:t xml:space="preserve"> </w:t>
      </w:r>
      <w:r w:rsidR="00A346B6">
        <w:rPr>
          <w:color w:val="000000"/>
          <w:sz w:val="28"/>
          <w:szCs w:val="28"/>
        </w:rPr>
        <w:br/>
        <w:t>в 2018-2022 гг.</w:t>
      </w:r>
    </w:p>
    <w:p w:rsidR="00B57731" w:rsidRPr="00BC2CBA" w:rsidRDefault="00B0364F" w:rsidP="003D388D">
      <w:pPr>
        <w:jc w:val="both"/>
        <w:rPr>
          <w:sz w:val="20"/>
          <w:szCs w:val="20"/>
        </w:rPr>
      </w:pPr>
      <w:r w:rsidRPr="00BC2CBA">
        <w:rPr>
          <w:sz w:val="20"/>
          <w:szCs w:val="20"/>
        </w:rPr>
        <w:tab/>
      </w:r>
    </w:p>
    <w:p w:rsidR="00CB477B" w:rsidRPr="006D7617" w:rsidRDefault="00CB477B" w:rsidP="00CB477B">
      <w:pPr>
        <w:spacing w:before="240"/>
        <w:ind w:left="1701" w:hanging="1701"/>
        <w:contextualSpacing/>
        <w:jc w:val="both"/>
        <w:rPr>
          <w:sz w:val="28"/>
          <w:szCs w:val="28"/>
        </w:rPr>
      </w:pPr>
      <w:r w:rsidRPr="006D7617">
        <w:rPr>
          <w:sz w:val="28"/>
          <w:szCs w:val="28"/>
        </w:rPr>
        <w:t xml:space="preserve">Таблица </w:t>
      </w:r>
      <w:r w:rsidR="00BC2CBA">
        <w:rPr>
          <w:sz w:val="28"/>
          <w:szCs w:val="28"/>
        </w:rPr>
        <w:t>5</w:t>
      </w:r>
      <w:r w:rsidRPr="006D7617">
        <w:rPr>
          <w:sz w:val="28"/>
          <w:szCs w:val="28"/>
        </w:rPr>
        <w:t xml:space="preserve"> – Отдельные нарушения здоровья у детей 0-17 лет </w:t>
      </w:r>
      <w:r w:rsidR="006D7617" w:rsidRPr="006D7617">
        <w:rPr>
          <w:sz w:val="28"/>
          <w:szCs w:val="28"/>
        </w:rPr>
        <w:t>Ивьевского</w:t>
      </w:r>
      <w:r w:rsidRPr="006D7617">
        <w:rPr>
          <w:sz w:val="28"/>
          <w:szCs w:val="28"/>
        </w:rPr>
        <w:t xml:space="preserve"> района </w:t>
      </w:r>
      <w:r w:rsidR="00A33C6E">
        <w:rPr>
          <w:sz w:val="28"/>
          <w:szCs w:val="28"/>
        </w:rPr>
        <w:t xml:space="preserve">в </w:t>
      </w:r>
      <w:r w:rsidRPr="006D7617">
        <w:rPr>
          <w:sz w:val="28"/>
          <w:szCs w:val="28"/>
        </w:rPr>
        <w:t>201</w:t>
      </w:r>
      <w:r w:rsidR="00A346B6">
        <w:rPr>
          <w:sz w:val="28"/>
          <w:szCs w:val="28"/>
        </w:rPr>
        <w:t>8</w:t>
      </w:r>
      <w:r w:rsidRPr="006D7617">
        <w:rPr>
          <w:sz w:val="28"/>
          <w:szCs w:val="28"/>
        </w:rPr>
        <w:t>-202</w:t>
      </w:r>
      <w:r w:rsidR="006F171F">
        <w:rPr>
          <w:sz w:val="28"/>
          <w:szCs w:val="28"/>
        </w:rPr>
        <w:t>3</w:t>
      </w:r>
      <w:r w:rsidRPr="006D7617">
        <w:rPr>
          <w:sz w:val="28"/>
          <w:szCs w:val="28"/>
        </w:rPr>
        <w:t> гг</w:t>
      </w:r>
      <w:r w:rsidRPr="00A346B6">
        <w:rPr>
          <w:sz w:val="28"/>
          <w:szCs w:val="28"/>
        </w:rPr>
        <w:t>. (</w:t>
      </w:r>
      <w:r w:rsidR="00A346B6" w:rsidRPr="00A346B6">
        <w:rPr>
          <w:sz w:val="28"/>
          <w:szCs w:val="28"/>
        </w:rPr>
        <w:t xml:space="preserve">всего </w:t>
      </w:r>
      <w:r w:rsidRPr="00A346B6">
        <w:rPr>
          <w:sz w:val="28"/>
          <w:szCs w:val="28"/>
        </w:rPr>
        <w:t>на</w:t>
      </w:r>
      <w:r w:rsidRPr="006D7617">
        <w:rPr>
          <w:sz w:val="28"/>
          <w:szCs w:val="28"/>
        </w:rPr>
        <w:t> 100 осмотренных)</w:t>
      </w:r>
      <w:r w:rsidR="00A346B6" w:rsidRPr="00A346B6">
        <w:t xml:space="preserve"> </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1394"/>
        <w:gridCol w:w="1394"/>
        <w:gridCol w:w="1394"/>
        <w:gridCol w:w="1394"/>
        <w:gridCol w:w="1394"/>
        <w:gridCol w:w="1394"/>
      </w:tblGrid>
      <w:tr w:rsidR="00BF6F90" w:rsidRPr="00BC2CBA" w:rsidTr="00A33C6E">
        <w:trPr>
          <w:trHeight w:val="20"/>
          <w:jc w:val="center"/>
        </w:trPr>
        <w:tc>
          <w:tcPr>
            <w:tcW w:w="1318" w:type="dxa"/>
            <w:vMerge w:val="restart"/>
            <w:shd w:val="clear" w:color="auto" w:fill="auto"/>
          </w:tcPr>
          <w:p w:rsidR="00BF6F90" w:rsidRPr="00BC2CBA" w:rsidRDefault="00BF6F90" w:rsidP="008B5096">
            <w:pPr>
              <w:rPr>
                <w:sz w:val="23"/>
                <w:szCs w:val="23"/>
              </w:rPr>
            </w:pPr>
          </w:p>
        </w:tc>
        <w:tc>
          <w:tcPr>
            <w:tcW w:w="8364" w:type="dxa"/>
            <w:gridSpan w:val="6"/>
            <w:shd w:val="clear" w:color="auto" w:fill="auto"/>
          </w:tcPr>
          <w:p w:rsidR="00BF6F90" w:rsidRPr="00BC2CBA" w:rsidRDefault="00BF6F90" w:rsidP="008B5096">
            <w:pPr>
              <w:jc w:val="center"/>
              <w:rPr>
                <w:sz w:val="23"/>
                <w:szCs w:val="23"/>
              </w:rPr>
            </w:pPr>
            <w:r w:rsidRPr="00BC2CBA">
              <w:rPr>
                <w:sz w:val="23"/>
                <w:szCs w:val="23"/>
              </w:rPr>
              <w:t>Выявлено при осмотрах детей, на 100 осмотренных</w:t>
            </w:r>
          </w:p>
        </w:tc>
      </w:tr>
      <w:tr w:rsidR="00BF6F90" w:rsidRPr="00BC2CBA" w:rsidTr="00A33C6E">
        <w:trPr>
          <w:trHeight w:val="20"/>
          <w:jc w:val="center"/>
        </w:trPr>
        <w:tc>
          <w:tcPr>
            <w:tcW w:w="1318" w:type="dxa"/>
            <w:vMerge/>
            <w:shd w:val="clear" w:color="auto" w:fill="auto"/>
          </w:tcPr>
          <w:p w:rsidR="00BF6F90" w:rsidRPr="00BC2CBA" w:rsidRDefault="00BF6F90" w:rsidP="008B5096">
            <w:pPr>
              <w:rPr>
                <w:sz w:val="23"/>
                <w:szCs w:val="23"/>
              </w:rPr>
            </w:pPr>
          </w:p>
        </w:tc>
        <w:tc>
          <w:tcPr>
            <w:tcW w:w="2788" w:type="dxa"/>
            <w:gridSpan w:val="2"/>
            <w:shd w:val="clear" w:color="auto" w:fill="auto"/>
          </w:tcPr>
          <w:p w:rsidR="00BF6F90" w:rsidRPr="00BC2CBA" w:rsidRDefault="00BF6F90" w:rsidP="00320E48">
            <w:pPr>
              <w:jc w:val="center"/>
              <w:rPr>
                <w:sz w:val="23"/>
                <w:szCs w:val="23"/>
              </w:rPr>
            </w:pPr>
            <w:r w:rsidRPr="00BC2CBA">
              <w:rPr>
                <w:sz w:val="23"/>
                <w:szCs w:val="23"/>
              </w:rPr>
              <w:t xml:space="preserve">с понижением </w:t>
            </w:r>
          </w:p>
          <w:p w:rsidR="00BF6F90" w:rsidRPr="00BC2CBA" w:rsidRDefault="00BF6F90" w:rsidP="00320E48">
            <w:pPr>
              <w:jc w:val="center"/>
              <w:rPr>
                <w:sz w:val="23"/>
                <w:szCs w:val="23"/>
              </w:rPr>
            </w:pPr>
            <w:r w:rsidRPr="00BC2CBA">
              <w:rPr>
                <w:sz w:val="23"/>
                <w:szCs w:val="23"/>
              </w:rPr>
              <w:t>остроты зрения</w:t>
            </w:r>
          </w:p>
        </w:tc>
        <w:tc>
          <w:tcPr>
            <w:tcW w:w="2788" w:type="dxa"/>
            <w:gridSpan w:val="2"/>
            <w:shd w:val="clear" w:color="auto" w:fill="auto"/>
          </w:tcPr>
          <w:p w:rsidR="00BF6F90" w:rsidRPr="00BC2CBA" w:rsidRDefault="00BF6F90" w:rsidP="00320E48">
            <w:pPr>
              <w:jc w:val="center"/>
              <w:rPr>
                <w:sz w:val="23"/>
                <w:szCs w:val="23"/>
              </w:rPr>
            </w:pPr>
            <w:r w:rsidRPr="00BC2CBA">
              <w:rPr>
                <w:sz w:val="23"/>
                <w:szCs w:val="23"/>
              </w:rPr>
              <w:t>со сколиозом</w:t>
            </w:r>
          </w:p>
        </w:tc>
        <w:tc>
          <w:tcPr>
            <w:tcW w:w="2788" w:type="dxa"/>
            <w:gridSpan w:val="2"/>
            <w:shd w:val="clear" w:color="auto" w:fill="auto"/>
          </w:tcPr>
          <w:p w:rsidR="00BF6F90" w:rsidRPr="00BC2CBA" w:rsidRDefault="00BF6F90" w:rsidP="00320E48">
            <w:pPr>
              <w:jc w:val="center"/>
              <w:rPr>
                <w:sz w:val="23"/>
                <w:szCs w:val="23"/>
              </w:rPr>
            </w:pPr>
            <w:r w:rsidRPr="00BC2CBA">
              <w:rPr>
                <w:sz w:val="23"/>
                <w:szCs w:val="23"/>
              </w:rPr>
              <w:t xml:space="preserve">с нарушением </w:t>
            </w:r>
          </w:p>
          <w:p w:rsidR="00BF6F90" w:rsidRPr="00BC2CBA" w:rsidRDefault="00BF6F90" w:rsidP="00320E48">
            <w:pPr>
              <w:jc w:val="center"/>
              <w:rPr>
                <w:sz w:val="23"/>
                <w:szCs w:val="23"/>
              </w:rPr>
            </w:pPr>
            <w:r w:rsidRPr="00BC2CBA">
              <w:rPr>
                <w:sz w:val="23"/>
                <w:szCs w:val="23"/>
              </w:rPr>
              <w:t>осанки</w:t>
            </w:r>
          </w:p>
        </w:tc>
      </w:tr>
      <w:tr w:rsidR="00BF6F90" w:rsidRPr="00BC2CBA" w:rsidTr="00A33C6E">
        <w:trPr>
          <w:trHeight w:val="20"/>
          <w:jc w:val="center"/>
        </w:trPr>
        <w:tc>
          <w:tcPr>
            <w:tcW w:w="1318" w:type="dxa"/>
            <w:vMerge/>
            <w:shd w:val="clear" w:color="auto" w:fill="auto"/>
          </w:tcPr>
          <w:p w:rsidR="00BF6F90" w:rsidRPr="00BC2CBA" w:rsidRDefault="00BF6F90" w:rsidP="008B5096">
            <w:pPr>
              <w:jc w:val="center"/>
              <w:rPr>
                <w:sz w:val="23"/>
                <w:szCs w:val="23"/>
              </w:rPr>
            </w:pPr>
          </w:p>
        </w:tc>
        <w:tc>
          <w:tcPr>
            <w:tcW w:w="1394" w:type="dxa"/>
            <w:vMerge w:val="restart"/>
            <w:shd w:val="clear" w:color="auto" w:fill="auto"/>
          </w:tcPr>
          <w:p w:rsidR="00BF6F90" w:rsidRPr="00BC2CBA" w:rsidRDefault="00BF6F90" w:rsidP="00320E48">
            <w:pPr>
              <w:jc w:val="center"/>
              <w:rPr>
                <w:bCs/>
                <w:sz w:val="23"/>
                <w:szCs w:val="23"/>
              </w:rPr>
            </w:pPr>
            <w:r w:rsidRPr="00BC2CBA">
              <w:rPr>
                <w:bCs/>
                <w:sz w:val="23"/>
                <w:szCs w:val="23"/>
              </w:rPr>
              <w:t xml:space="preserve">дети </w:t>
            </w:r>
          </w:p>
          <w:p w:rsidR="00BF6F90" w:rsidRPr="00BC2CBA" w:rsidRDefault="00BF6F90" w:rsidP="00320E48">
            <w:pPr>
              <w:jc w:val="center"/>
              <w:rPr>
                <w:bCs/>
                <w:sz w:val="23"/>
                <w:szCs w:val="23"/>
              </w:rPr>
            </w:pPr>
            <w:r w:rsidRPr="00BC2CBA">
              <w:rPr>
                <w:bCs/>
                <w:sz w:val="23"/>
                <w:szCs w:val="23"/>
              </w:rPr>
              <w:t>0-17 лет</w:t>
            </w:r>
          </w:p>
        </w:tc>
        <w:tc>
          <w:tcPr>
            <w:tcW w:w="1394" w:type="dxa"/>
            <w:shd w:val="clear" w:color="auto" w:fill="auto"/>
          </w:tcPr>
          <w:p w:rsidR="00BF6F90" w:rsidRPr="00BC2CBA" w:rsidRDefault="00BF6F90" w:rsidP="00DA40DC">
            <w:pPr>
              <w:jc w:val="center"/>
              <w:rPr>
                <w:bCs/>
                <w:sz w:val="23"/>
                <w:szCs w:val="23"/>
              </w:rPr>
            </w:pPr>
            <w:r w:rsidRPr="00BC2CBA">
              <w:rPr>
                <w:bCs/>
                <w:sz w:val="23"/>
                <w:szCs w:val="23"/>
              </w:rPr>
              <w:t>в т.ч.</w:t>
            </w:r>
          </w:p>
        </w:tc>
        <w:tc>
          <w:tcPr>
            <w:tcW w:w="1394" w:type="dxa"/>
            <w:vMerge w:val="restart"/>
            <w:shd w:val="clear" w:color="auto" w:fill="auto"/>
          </w:tcPr>
          <w:p w:rsidR="00BF6F90" w:rsidRPr="00BC2CBA" w:rsidRDefault="00BF6F90" w:rsidP="00BF6F90">
            <w:pPr>
              <w:jc w:val="center"/>
              <w:rPr>
                <w:bCs/>
                <w:sz w:val="23"/>
                <w:szCs w:val="23"/>
              </w:rPr>
            </w:pPr>
            <w:r w:rsidRPr="00BC2CBA">
              <w:rPr>
                <w:bCs/>
                <w:sz w:val="23"/>
                <w:szCs w:val="23"/>
              </w:rPr>
              <w:t xml:space="preserve">дети </w:t>
            </w:r>
          </w:p>
          <w:p w:rsidR="00BF6F90" w:rsidRPr="00BC2CBA" w:rsidRDefault="00BF6F90" w:rsidP="00BF6F90">
            <w:pPr>
              <w:jc w:val="center"/>
              <w:rPr>
                <w:bCs/>
                <w:sz w:val="23"/>
                <w:szCs w:val="23"/>
              </w:rPr>
            </w:pPr>
            <w:r w:rsidRPr="00BC2CBA">
              <w:rPr>
                <w:bCs/>
                <w:sz w:val="23"/>
                <w:szCs w:val="23"/>
              </w:rPr>
              <w:t>0-17 лет</w:t>
            </w:r>
          </w:p>
        </w:tc>
        <w:tc>
          <w:tcPr>
            <w:tcW w:w="1394" w:type="dxa"/>
            <w:shd w:val="clear" w:color="auto" w:fill="auto"/>
          </w:tcPr>
          <w:p w:rsidR="00BF6F90" w:rsidRPr="00BC2CBA" w:rsidRDefault="00BF6F90" w:rsidP="00320E48">
            <w:pPr>
              <w:jc w:val="center"/>
              <w:rPr>
                <w:bCs/>
                <w:sz w:val="23"/>
                <w:szCs w:val="23"/>
              </w:rPr>
            </w:pPr>
            <w:r w:rsidRPr="00BC2CBA">
              <w:rPr>
                <w:bCs/>
                <w:sz w:val="23"/>
                <w:szCs w:val="23"/>
              </w:rPr>
              <w:t>в т.ч.</w:t>
            </w:r>
          </w:p>
        </w:tc>
        <w:tc>
          <w:tcPr>
            <w:tcW w:w="1394" w:type="dxa"/>
            <w:vMerge w:val="restart"/>
            <w:shd w:val="clear" w:color="auto" w:fill="auto"/>
          </w:tcPr>
          <w:p w:rsidR="00BF6F90" w:rsidRPr="00BC2CBA" w:rsidRDefault="00BF6F90" w:rsidP="00BF6F90">
            <w:pPr>
              <w:jc w:val="center"/>
              <w:rPr>
                <w:bCs/>
                <w:sz w:val="23"/>
                <w:szCs w:val="23"/>
              </w:rPr>
            </w:pPr>
            <w:r w:rsidRPr="00BC2CBA">
              <w:rPr>
                <w:bCs/>
                <w:sz w:val="23"/>
                <w:szCs w:val="23"/>
              </w:rPr>
              <w:t xml:space="preserve">дети </w:t>
            </w:r>
          </w:p>
          <w:p w:rsidR="00BF6F90" w:rsidRPr="00BC2CBA" w:rsidRDefault="00BF6F90" w:rsidP="00BF6F90">
            <w:pPr>
              <w:jc w:val="center"/>
              <w:rPr>
                <w:bCs/>
                <w:sz w:val="23"/>
                <w:szCs w:val="23"/>
              </w:rPr>
            </w:pPr>
            <w:r w:rsidRPr="00BC2CBA">
              <w:rPr>
                <w:bCs/>
                <w:sz w:val="23"/>
                <w:szCs w:val="23"/>
              </w:rPr>
              <w:t>0-17 лет</w:t>
            </w:r>
          </w:p>
        </w:tc>
        <w:tc>
          <w:tcPr>
            <w:tcW w:w="1394" w:type="dxa"/>
            <w:shd w:val="clear" w:color="auto" w:fill="auto"/>
          </w:tcPr>
          <w:p w:rsidR="00BF6F90" w:rsidRPr="00BC2CBA" w:rsidRDefault="00BF6F90" w:rsidP="00320E48">
            <w:pPr>
              <w:jc w:val="center"/>
              <w:rPr>
                <w:bCs/>
                <w:sz w:val="23"/>
                <w:szCs w:val="23"/>
              </w:rPr>
            </w:pPr>
            <w:r w:rsidRPr="00BC2CBA">
              <w:rPr>
                <w:bCs/>
                <w:sz w:val="23"/>
                <w:szCs w:val="23"/>
              </w:rPr>
              <w:t>в т.ч.</w:t>
            </w:r>
          </w:p>
        </w:tc>
      </w:tr>
      <w:tr w:rsidR="00BF6F90" w:rsidRPr="00BC2CBA" w:rsidTr="00A33C6E">
        <w:trPr>
          <w:trHeight w:val="20"/>
          <w:jc w:val="center"/>
        </w:trPr>
        <w:tc>
          <w:tcPr>
            <w:tcW w:w="1318" w:type="dxa"/>
            <w:vMerge/>
            <w:shd w:val="clear" w:color="auto" w:fill="auto"/>
          </w:tcPr>
          <w:p w:rsidR="00BF6F90" w:rsidRPr="00BC2CBA" w:rsidRDefault="00BF6F90" w:rsidP="008B5096">
            <w:pPr>
              <w:jc w:val="center"/>
              <w:rPr>
                <w:sz w:val="23"/>
                <w:szCs w:val="23"/>
              </w:rPr>
            </w:pPr>
          </w:p>
        </w:tc>
        <w:tc>
          <w:tcPr>
            <w:tcW w:w="1394" w:type="dxa"/>
            <w:vMerge/>
            <w:shd w:val="clear" w:color="auto" w:fill="auto"/>
          </w:tcPr>
          <w:p w:rsidR="00BF6F90" w:rsidRPr="00BC2CBA" w:rsidRDefault="00BF6F90" w:rsidP="00320E48">
            <w:pPr>
              <w:jc w:val="center"/>
              <w:rPr>
                <w:bCs/>
                <w:sz w:val="23"/>
                <w:szCs w:val="23"/>
              </w:rPr>
            </w:pPr>
          </w:p>
        </w:tc>
        <w:tc>
          <w:tcPr>
            <w:tcW w:w="1394" w:type="dxa"/>
            <w:shd w:val="clear" w:color="auto" w:fill="auto"/>
          </w:tcPr>
          <w:p w:rsidR="00BF6F90" w:rsidRPr="00BC2CBA" w:rsidRDefault="00BF6F90" w:rsidP="00DA40DC">
            <w:pPr>
              <w:jc w:val="center"/>
              <w:rPr>
                <w:bCs/>
                <w:sz w:val="23"/>
                <w:szCs w:val="23"/>
              </w:rPr>
            </w:pPr>
            <w:r w:rsidRPr="00BC2CBA">
              <w:rPr>
                <w:bCs/>
                <w:sz w:val="23"/>
                <w:szCs w:val="23"/>
              </w:rPr>
              <w:t>школьного возраста (6-17 лет)</w:t>
            </w:r>
          </w:p>
        </w:tc>
        <w:tc>
          <w:tcPr>
            <w:tcW w:w="1394" w:type="dxa"/>
            <w:vMerge/>
            <w:shd w:val="clear" w:color="auto" w:fill="auto"/>
          </w:tcPr>
          <w:p w:rsidR="00BF6F90" w:rsidRPr="00BC2CBA" w:rsidRDefault="00BF6F90" w:rsidP="00320E48">
            <w:pPr>
              <w:jc w:val="center"/>
              <w:rPr>
                <w:bCs/>
                <w:sz w:val="23"/>
                <w:szCs w:val="23"/>
              </w:rPr>
            </w:pPr>
          </w:p>
        </w:tc>
        <w:tc>
          <w:tcPr>
            <w:tcW w:w="1394" w:type="dxa"/>
            <w:shd w:val="clear" w:color="auto" w:fill="auto"/>
          </w:tcPr>
          <w:p w:rsidR="00BF6F90" w:rsidRPr="00BC2CBA" w:rsidRDefault="00BF6F90" w:rsidP="00320E48">
            <w:pPr>
              <w:jc w:val="center"/>
              <w:rPr>
                <w:bCs/>
                <w:sz w:val="23"/>
                <w:szCs w:val="23"/>
              </w:rPr>
            </w:pPr>
            <w:r w:rsidRPr="00BC2CBA">
              <w:rPr>
                <w:bCs/>
                <w:sz w:val="23"/>
                <w:szCs w:val="23"/>
              </w:rPr>
              <w:t>школьного возраста (6-17 лет)</w:t>
            </w:r>
          </w:p>
        </w:tc>
        <w:tc>
          <w:tcPr>
            <w:tcW w:w="1394" w:type="dxa"/>
            <w:vMerge/>
            <w:shd w:val="clear" w:color="auto" w:fill="auto"/>
          </w:tcPr>
          <w:p w:rsidR="00BF6F90" w:rsidRPr="00BC2CBA" w:rsidRDefault="00BF6F90" w:rsidP="00320E48">
            <w:pPr>
              <w:jc w:val="center"/>
              <w:rPr>
                <w:bCs/>
                <w:sz w:val="23"/>
                <w:szCs w:val="23"/>
              </w:rPr>
            </w:pPr>
          </w:p>
        </w:tc>
        <w:tc>
          <w:tcPr>
            <w:tcW w:w="1394" w:type="dxa"/>
            <w:shd w:val="clear" w:color="auto" w:fill="auto"/>
          </w:tcPr>
          <w:p w:rsidR="00BF6F90" w:rsidRPr="00BC2CBA" w:rsidRDefault="00BF6F90" w:rsidP="00320E48">
            <w:pPr>
              <w:jc w:val="center"/>
              <w:rPr>
                <w:bCs/>
                <w:sz w:val="23"/>
                <w:szCs w:val="23"/>
              </w:rPr>
            </w:pPr>
            <w:r w:rsidRPr="00BC2CBA">
              <w:rPr>
                <w:bCs/>
                <w:sz w:val="23"/>
                <w:szCs w:val="23"/>
              </w:rPr>
              <w:t>школьного возраста (6-17 лет)</w:t>
            </w:r>
          </w:p>
        </w:tc>
      </w:tr>
      <w:tr w:rsidR="00BF6F90" w:rsidRPr="00BC2CBA" w:rsidTr="00A33C6E">
        <w:trPr>
          <w:trHeight w:val="20"/>
          <w:jc w:val="center"/>
        </w:trPr>
        <w:tc>
          <w:tcPr>
            <w:tcW w:w="1318" w:type="dxa"/>
            <w:shd w:val="clear" w:color="auto" w:fill="auto"/>
          </w:tcPr>
          <w:p w:rsidR="00BF6F90" w:rsidRPr="00BC2CBA" w:rsidRDefault="00BF6F90" w:rsidP="00320E48">
            <w:pPr>
              <w:jc w:val="center"/>
              <w:rPr>
                <w:sz w:val="23"/>
                <w:szCs w:val="23"/>
              </w:rPr>
            </w:pPr>
            <w:r w:rsidRPr="00BC2CBA">
              <w:rPr>
                <w:sz w:val="23"/>
                <w:szCs w:val="23"/>
              </w:rPr>
              <w:t>2018 год</w:t>
            </w:r>
          </w:p>
        </w:tc>
        <w:tc>
          <w:tcPr>
            <w:tcW w:w="1394" w:type="dxa"/>
            <w:shd w:val="clear" w:color="auto" w:fill="auto"/>
          </w:tcPr>
          <w:p w:rsidR="00BF6F90" w:rsidRPr="00BC2CBA" w:rsidRDefault="00BF6F90" w:rsidP="00320E48">
            <w:pPr>
              <w:jc w:val="center"/>
              <w:rPr>
                <w:bCs/>
                <w:sz w:val="23"/>
                <w:szCs w:val="23"/>
              </w:rPr>
            </w:pPr>
            <w:r w:rsidRPr="00BC2CBA">
              <w:rPr>
                <w:bCs/>
                <w:sz w:val="23"/>
                <w:szCs w:val="23"/>
              </w:rPr>
              <w:t>10,5</w:t>
            </w:r>
            <w:r w:rsidR="00A33C6E" w:rsidRPr="00BC2CBA">
              <w:rPr>
                <w:bCs/>
                <w:sz w:val="23"/>
                <w:szCs w:val="23"/>
              </w:rPr>
              <w:t>3</w:t>
            </w:r>
          </w:p>
        </w:tc>
        <w:tc>
          <w:tcPr>
            <w:tcW w:w="1394" w:type="dxa"/>
            <w:shd w:val="clear" w:color="auto" w:fill="auto"/>
          </w:tcPr>
          <w:p w:rsidR="00BF6F90" w:rsidRPr="00BC2CBA" w:rsidRDefault="00A33C6E" w:rsidP="00320E48">
            <w:pPr>
              <w:jc w:val="center"/>
              <w:rPr>
                <w:bCs/>
                <w:sz w:val="23"/>
                <w:szCs w:val="23"/>
              </w:rPr>
            </w:pPr>
            <w:r w:rsidRPr="00BC2CBA">
              <w:rPr>
                <w:bCs/>
                <w:sz w:val="23"/>
                <w:szCs w:val="23"/>
              </w:rPr>
              <w:t>14,96</w:t>
            </w:r>
          </w:p>
        </w:tc>
        <w:tc>
          <w:tcPr>
            <w:tcW w:w="1394" w:type="dxa"/>
            <w:shd w:val="clear" w:color="auto" w:fill="auto"/>
          </w:tcPr>
          <w:p w:rsidR="00BF6F90" w:rsidRPr="00BC2CBA" w:rsidRDefault="00BF6F90" w:rsidP="00320E48">
            <w:pPr>
              <w:jc w:val="center"/>
              <w:rPr>
                <w:bCs/>
                <w:sz w:val="23"/>
                <w:szCs w:val="23"/>
              </w:rPr>
            </w:pPr>
            <w:r w:rsidRPr="00BC2CBA">
              <w:rPr>
                <w:bCs/>
                <w:sz w:val="23"/>
                <w:szCs w:val="23"/>
              </w:rPr>
              <w:t>0,24</w:t>
            </w:r>
          </w:p>
        </w:tc>
        <w:tc>
          <w:tcPr>
            <w:tcW w:w="1394" w:type="dxa"/>
            <w:shd w:val="clear" w:color="auto" w:fill="auto"/>
          </w:tcPr>
          <w:p w:rsidR="00BF6F90" w:rsidRPr="00BC2CBA" w:rsidRDefault="00A33C6E" w:rsidP="00320E48">
            <w:pPr>
              <w:jc w:val="center"/>
              <w:rPr>
                <w:bCs/>
                <w:sz w:val="23"/>
                <w:szCs w:val="23"/>
              </w:rPr>
            </w:pPr>
            <w:r w:rsidRPr="00BC2CBA">
              <w:rPr>
                <w:bCs/>
                <w:sz w:val="23"/>
                <w:szCs w:val="23"/>
              </w:rPr>
              <w:t>0,34</w:t>
            </w:r>
          </w:p>
        </w:tc>
        <w:tc>
          <w:tcPr>
            <w:tcW w:w="1394" w:type="dxa"/>
            <w:shd w:val="clear" w:color="auto" w:fill="auto"/>
          </w:tcPr>
          <w:p w:rsidR="00BF6F90" w:rsidRPr="00BC2CBA" w:rsidRDefault="00BF6F90" w:rsidP="00320E48">
            <w:pPr>
              <w:jc w:val="center"/>
              <w:rPr>
                <w:bCs/>
                <w:sz w:val="23"/>
                <w:szCs w:val="23"/>
              </w:rPr>
            </w:pPr>
            <w:r w:rsidRPr="00BC2CBA">
              <w:rPr>
                <w:bCs/>
                <w:sz w:val="23"/>
                <w:szCs w:val="23"/>
              </w:rPr>
              <w:t>1,44</w:t>
            </w:r>
          </w:p>
        </w:tc>
        <w:tc>
          <w:tcPr>
            <w:tcW w:w="1394" w:type="dxa"/>
            <w:shd w:val="clear" w:color="auto" w:fill="auto"/>
          </w:tcPr>
          <w:p w:rsidR="00BF6F90" w:rsidRPr="00BC2CBA" w:rsidRDefault="00A33C6E" w:rsidP="00320E48">
            <w:pPr>
              <w:jc w:val="center"/>
              <w:rPr>
                <w:bCs/>
                <w:sz w:val="23"/>
                <w:szCs w:val="23"/>
              </w:rPr>
            </w:pPr>
            <w:r w:rsidRPr="00BC2CBA">
              <w:rPr>
                <w:bCs/>
                <w:sz w:val="23"/>
                <w:szCs w:val="23"/>
              </w:rPr>
              <w:t>2,10</w:t>
            </w:r>
          </w:p>
        </w:tc>
      </w:tr>
      <w:tr w:rsidR="00BF6F90" w:rsidRPr="00BC2CBA" w:rsidTr="00A33C6E">
        <w:trPr>
          <w:trHeight w:val="20"/>
          <w:jc w:val="center"/>
        </w:trPr>
        <w:tc>
          <w:tcPr>
            <w:tcW w:w="1318" w:type="dxa"/>
            <w:shd w:val="clear" w:color="auto" w:fill="auto"/>
          </w:tcPr>
          <w:p w:rsidR="00BF6F90" w:rsidRPr="00BC2CBA" w:rsidRDefault="00BF6F90" w:rsidP="008B5096">
            <w:pPr>
              <w:jc w:val="center"/>
              <w:rPr>
                <w:sz w:val="23"/>
                <w:szCs w:val="23"/>
              </w:rPr>
            </w:pPr>
            <w:r w:rsidRPr="00BC2CBA">
              <w:rPr>
                <w:sz w:val="23"/>
                <w:szCs w:val="23"/>
              </w:rPr>
              <w:t>2019 год</w:t>
            </w:r>
          </w:p>
        </w:tc>
        <w:tc>
          <w:tcPr>
            <w:tcW w:w="1394" w:type="dxa"/>
            <w:shd w:val="clear" w:color="auto" w:fill="auto"/>
          </w:tcPr>
          <w:p w:rsidR="00BF6F90" w:rsidRPr="00BC2CBA" w:rsidRDefault="00BF6F90" w:rsidP="00320E48">
            <w:pPr>
              <w:jc w:val="center"/>
              <w:rPr>
                <w:bCs/>
                <w:sz w:val="23"/>
                <w:szCs w:val="23"/>
              </w:rPr>
            </w:pPr>
            <w:r w:rsidRPr="00BC2CBA">
              <w:rPr>
                <w:bCs/>
                <w:sz w:val="23"/>
                <w:szCs w:val="23"/>
              </w:rPr>
              <w:t>10,</w:t>
            </w:r>
            <w:r w:rsidR="00A33C6E" w:rsidRPr="00BC2CBA">
              <w:rPr>
                <w:bCs/>
                <w:sz w:val="23"/>
                <w:szCs w:val="23"/>
              </w:rPr>
              <w:t>78</w:t>
            </w:r>
          </w:p>
        </w:tc>
        <w:tc>
          <w:tcPr>
            <w:tcW w:w="1394" w:type="dxa"/>
            <w:shd w:val="clear" w:color="auto" w:fill="auto"/>
          </w:tcPr>
          <w:p w:rsidR="00BF6F90" w:rsidRPr="00BC2CBA" w:rsidRDefault="00A33C6E" w:rsidP="00DA40DC">
            <w:pPr>
              <w:jc w:val="center"/>
              <w:rPr>
                <w:bCs/>
                <w:sz w:val="23"/>
                <w:szCs w:val="23"/>
              </w:rPr>
            </w:pPr>
            <w:r w:rsidRPr="00BC2CBA">
              <w:rPr>
                <w:bCs/>
                <w:sz w:val="23"/>
                <w:szCs w:val="23"/>
              </w:rPr>
              <w:t>14,81</w:t>
            </w:r>
          </w:p>
        </w:tc>
        <w:tc>
          <w:tcPr>
            <w:tcW w:w="1394" w:type="dxa"/>
            <w:shd w:val="clear" w:color="auto" w:fill="auto"/>
          </w:tcPr>
          <w:p w:rsidR="00BF6F90" w:rsidRPr="00BC2CBA" w:rsidRDefault="00BF6F90" w:rsidP="00320E48">
            <w:pPr>
              <w:jc w:val="center"/>
              <w:rPr>
                <w:bCs/>
                <w:sz w:val="23"/>
                <w:szCs w:val="23"/>
              </w:rPr>
            </w:pPr>
            <w:r w:rsidRPr="00BC2CBA">
              <w:rPr>
                <w:bCs/>
                <w:sz w:val="23"/>
                <w:szCs w:val="23"/>
              </w:rPr>
              <w:t>0,52</w:t>
            </w:r>
          </w:p>
        </w:tc>
        <w:tc>
          <w:tcPr>
            <w:tcW w:w="1394" w:type="dxa"/>
            <w:shd w:val="clear" w:color="auto" w:fill="auto"/>
          </w:tcPr>
          <w:p w:rsidR="00BF6F90" w:rsidRPr="00BC2CBA" w:rsidRDefault="00A33C6E" w:rsidP="008B5096">
            <w:pPr>
              <w:jc w:val="center"/>
              <w:rPr>
                <w:bCs/>
                <w:sz w:val="23"/>
                <w:szCs w:val="23"/>
              </w:rPr>
            </w:pPr>
            <w:r w:rsidRPr="00BC2CBA">
              <w:rPr>
                <w:bCs/>
                <w:sz w:val="23"/>
                <w:szCs w:val="23"/>
              </w:rPr>
              <w:t>0,74</w:t>
            </w:r>
          </w:p>
        </w:tc>
        <w:tc>
          <w:tcPr>
            <w:tcW w:w="1394" w:type="dxa"/>
            <w:shd w:val="clear" w:color="auto" w:fill="auto"/>
          </w:tcPr>
          <w:p w:rsidR="00BF6F90" w:rsidRPr="00BC2CBA" w:rsidRDefault="00BF6F90" w:rsidP="00320E48">
            <w:pPr>
              <w:jc w:val="center"/>
              <w:rPr>
                <w:bCs/>
                <w:sz w:val="23"/>
                <w:szCs w:val="23"/>
              </w:rPr>
            </w:pPr>
            <w:r w:rsidRPr="00BC2CBA">
              <w:rPr>
                <w:bCs/>
                <w:sz w:val="23"/>
                <w:szCs w:val="23"/>
              </w:rPr>
              <w:t>1,11</w:t>
            </w:r>
          </w:p>
        </w:tc>
        <w:tc>
          <w:tcPr>
            <w:tcW w:w="1394" w:type="dxa"/>
            <w:shd w:val="clear" w:color="auto" w:fill="auto"/>
          </w:tcPr>
          <w:p w:rsidR="00BF6F90" w:rsidRPr="00BC2CBA" w:rsidRDefault="00A33C6E" w:rsidP="008B5096">
            <w:pPr>
              <w:jc w:val="center"/>
              <w:rPr>
                <w:bCs/>
                <w:sz w:val="23"/>
                <w:szCs w:val="23"/>
              </w:rPr>
            </w:pPr>
            <w:r w:rsidRPr="00BC2CBA">
              <w:rPr>
                <w:bCs/>
                <w:sz w:val="23"/>
                <w:szCs w:val="23"/>
              </w:rPr>
              <w:t>1,59</w:t>
            </w:r>
          </w:p>
        </w:tc>
      </w:tr>
      <w:tr w:rsidR="00BF6F90" w:rsidRPr="00BC2CBA" w:rsidTr="00A33C6E">
        <w:trPr>
          <w:trHeight w:val="20"/>
          <w:jc w:val="center"/>
        </w:trPr>
        <w:tc>
          <w:tcPr>
            <w:tcW w:w="1318" w:type="dxa"/>
            <w:shd w:val="clear" w:color="auto" w:fill="auto"/>
          </w:tcPr>
          <w:p w:rsidR="00BF6F90" w:rsidRPr="00BC2CBA" w:rsidRDefault="00BF6F90" w:rsidP="008B5096">
            <w:pPr>
              <w:jc w:val="center"/>
              <w:rPr>
                <w:sz w:val="23"/>
                <w:szCs w:val="23"/>
              </w:rPr>
            </w:pPr>
            <w:r w:rsidRPr="00BC2CBA">
              <w:rPr>
                <w:sz w:val="23"/>
                <w:szCs w:val="23"/>
              </w:rPr>
              <w:t>2020 год</w:t>
            </w:r>
          </w:p>
        </w:tc>
        <w:tc>
          <w:tcPr>
            <w:tcW w:w="1394" w:type="dxa"/>
            <w:shd w:val="clear" w:color="auto" w:fill="auto"/>
          </w:tcPr>
          <w:p w:rsidR="00BF6F90" w:rsidRPr="00BC2CBA" w:rsidRDefault="00BF6F90" w:rsidP="00320E48">
            <w:pPr>
              <w:jc w:val="center"/>
              <w:rPr>
                <w:bCs/>
                <w:sz w:val="23"/>
                <w:szCs w:val="23"/>
              </w:rPr>
            </w:pPr>
            <w:r w:rsidRPr="00BC2CBA">
              <w:rPr>
                <w:bCs/>
                <w:sz w:val="23"/>
                <w:szCs w:val="23"/>
              </w:rPr>
              <w:t>11,</w:t>
            </w:r>
            <w:r w:rsidR="00A33C6E" w:rsidRPr="00BC2CBA">
              <w:rPr>
                <w:bCs/>
                <w:sz w:val="23"/>
                <w:szCs w:val="23"/>
              </w:rPr>
              <w:t>08</w:t>
            </w:r>
          </w:p>
        </w:tc>
        <w:tc>
          <w:tcPr>
            <w:tcW w:w="1394" w:type="dxa"/>
            <w:shd w:val="clear" w:color="auto" w:fill="auto"/>
          </w:tcPr>
          <w:p w:rsidR="00BF6F90" w:rsidRPr="00BC2CBA" w:rsidRDefault="00A33C6E" w:rsidP="00DA40DC">
            <w:pPr>
              <w:jc w:val="center"/>
              <w:rPr>
                <w:bCs/>
                <w:sz w:val="23"/>
                <w:szCs w:val="23"/>
              </w:rPr>
            </w:pPr>
            <w:r w:rsidRPr="00BC2CBA">
              <w:rPr>
                <w:bCs/>
                <w:sz w:val="23"/>
                <w:szCs w:val="23"/>
              </w:rPr>
              <w:t>14,72</w:t>
            </w:r>
          </w:p>
        </w:tc>
        <w:tc>
          <w:tcPr>
            <w:tcW w:w="1394" w:type="dxa"/>
            <w:shd w:val="clear" w:color="auto" w:fill="auto"/>
          </w:tcPr>
          <w:p w:rsidR="00BF6F90" w:rsidRPr="00BC2CBA" w:rsidRDefault="00BF6F90" w:rsidP="00320E48">
            <w:pPr>
              <w:jc w:val="center"/>
              <w:rPr>
                <w:bCs/>
                <w:sz w:val="23"/>
                <w:szCs w:val="23"/>
              </w:rPr>
            </w:pPr>
            <w:r w:rsidRPr="00BC2CBA">
              <w:rPr>
                <w:bCs/>
                <w:sz w:val="23"/>
                <w:szCs w:val="23"/>
              </w:rPr>
              <w:t>0,80</w:t>
            </w:r>
          </w:p>
        </w:tc>
        <w:tc>
          <w:tcPr>
            <w:tcW w:w="1394" w:type="dxa"/>
            <w:shd w:val="clear" w:color="auto" w:fill="auto"/>
          </w:tcPr>
          <w:p w:rsidR="00BF6F90" w:rsidRPr="00BC2CBA" w:rsidRDefault="00A33C6E" w:rsidP="008B5096">
            <w:pPr>
              <w:jc w:val="center"/>
              <w:rPr>
                <w:bCs/>
                <w:sz w:val="23"/>
                <w:szCs w:val="23"/>
              </w:rPr>
            </w:pPr>
            <w:r w:rsidRPr="00BC2CBA">
              <w:rPr>
                <w:bCs/>
                <w:sz w:val="23"/>
                <w:szCs w:val="23"/>
              </w:rPr>
              <w:t>1,08</w:t>
            </w:r>
          </w:p>
        </w:tc>
        <w:tc>
          <w:tcPr>
            <w:tcW w:w="1394" w:type="dxa"/>
            <w:shd w:val="clear" w:color="auto" w:fill="auto"/>
          </w:tcPr>
          <w:p w:rsidR="00BF6F90" w:rsidRPr="00BC2CBA" w:rsidRDefault="00BF6F90" w:rsidP="00320E48">
            <w:pPr>
              <w:jc w:val="center"/>
              <w:rPr>
                <w:bCs/>
                <w:sz w:val="23"/>
                <w:szCs w:val="23"/>
              </w:rPr>
            </w:pPr>
            <w:r w:rsidRPr="00BC2CBA">
              <w:rPr>
                <w:bCs/>
                <w:sz w:val="23"/>
                <w:szCs w:val="23"/>
              </w:rPr>
              <w:t>1,08</w:t>
            </w:r>
          </w:p>
        </w:tc>
        <w:tc>
          <w:tcPr>
            <w:tcW w:w="1394" w:type="dxa"/>
            <w:shd w:val="clear" w:color="auto" w:fill="auto"/>
          </w:tcPr>
          <w:p w:rsidR="00BF6F90" w:rsidRPr="00BC2CBA" w:rsidRDefault="00A33C6E" w:rsidP="008B5096">
            <w:pPr>
              <w:jc w:val="center"/>
              <w:rPr>
                <w:bCs/>
                <w:sz w:val="23"/>
                <w:szCs w:val="23"/>
              </w:rPr>
            </w:pPr>
            <w:r w:rsidRPr="00BC2CBA">
              <w:rPr>
                <w:bCs/>
                <w:sz w:val="23"/>
                <w:szCs w:val="23"/>
              </w:rPr>
              <w:t>1,48</w:t>
            </w:r>
          </w:p>
        </w:tc>
      </w:tr>
      <w:tr w:rsidR="00BF6F90" w:rsidRPr="00BC2CBA" w:rsidTr="00A33C6E">
        <w:trPr>
          <w:trHeight w:val="20"/>
          <w:jc w:val="center"/>
        </w:trPr>
        <w:tc>
          <w:tcPr>
            <w:tcW w:w="1318" w:type="dxa"/>
            <w:shd w:val="clear" w:color="auto" w:fill="auto"/>
          </w:tcPr>
          <w:p w:rsidR="00BF6F90" w:rsidRPr="00BC2CBA" w:rsidRDefault="00BF6F90" w:rsidP="008B5096">
            <w:pPr>
              <w:jc w:val="center"/>
              <w:rPr>
                <w:sz w:val="23"/>
                <w:szCs w:val="23"/>
              </w:rPr>
            </w:pPr>
            <w:r w:rsidRPr="00BC2CBA">
              <w:rPr>
                <w:sz w:val="23"/>
                <w:szCs w:val="23"/>
              </w:rPr>
              <w:t>2021 год</w:t>
            </w:r>
          </w:p>
        </w:tc>
        <w:tc>
          <w:tcPr>
            <w:tcW w:w="1394" w:type="dxa"/>
            <w:shd w:val="clear" w:color="auto" w:fill="auto"/>
            <w:vAlign w:val="center"/>
          </w:tcPr>
          <w:p w:rsidR="00BF6F90" w:rsidRPr="00BC2CBA" w:rsidRDefault="00BF6F90" w:rsidP="00320E48">
            <w:pPr>
              <w:jc w:val="center"/>
              <w:rPr>
                <w:bCs/>
                <w:sz w:val="23"/>
                <w:szCs w:val="23"/>
              </w:rPr>
            </w:pPr>
            <w:r w:rsidRPr="00BC2CBA">
              <w:rPr>
                <w:bCs/>
                <w:sz w:val="23"/>
                <w:szCs w:val="23"/>
              </w:rPr>
              <w:t>12,3</w:t>
            </w:r>
            <w:r w:rsidR="00A33C6E" w:rsidRPr="00BC2CBA">
              <w:rPr>
                <w:bCs/>
                <w:sz w:val="23"/>
                <w:szCs w:val="23"/>
              </w:rPr>
              <w:t>2</w:t>
            </w:r>
          </w:p>
        </w:tc>
        <w:tc>
          <w:tcPr>
            <w:tcW w:w="1394" w:type="dxa"/>
            <w:shd w:val="clear" w:color="auto" w:fill="auto"/>
            <w:vAlign w:val="center"/>
          </w:tcPr>
          <w:p w:rsidR="00BF6F90" w:rsidRPr="00BC2CBA" w:rsidRDefault="00A33C6E" w:rsidP="00DA40DC">
            <w:pPr>
              <w:jc w:val="center"/>
              <w:rPr>
                <w:bCs/>
                <w:sz w:val="23"/>
                <w:szCs w:val="23"/>
              </w:rPr>
            </w:pPr>
            <w:r w:rsidRPr="00BC2CBA">
              <w:rPr>
                <w:bCs/>
                <w:sz w:val="23"/>
                <w:szCs w:val="23"/>
              </w:rPr>
              <w:t>15,08</w:t>
            </w:r>
          </w:p>
        </w:tc>
        <w:tc>
          <w:tcPr>
            <w:tcW w:w="1394" w:type="dxa"/>
            <w:shd w:val="clear" w:color="auto" w:fill="auto"/>
            <w:vAlign w:val="center"/>
          </w:tcPr>
          <w:p w:rsidR="00BF6F90" w:rsidRPr="00BC2CBA" w:rsidRDefault="00BF6F90" w:rsidP="00320E48">
            <w:pPr>
              <w:jc w:val="center"/>
              <w:rPr>
                <w:bCs/>
                <w:sz w:val="23"/>
                <w:szCs w:val="23"/>
              </w:rPr>
            </w:pPr>
            <w:r w:rsidRPr="00BC2CBA">
              <w:rPr>
                <w:bCs/>
                <w:sz w:val="23"/>
                <w:szCs w:val="23"/>
              </w:rPr>
              <w:t>0,71</w:t>
            </w:r>
          </w:p>
        </w:tc>
        <w:tc>
          <w:tcPr>
            <w:tcW w:w="1394" w:type="dxa"/>
            <w:shd w:val="clear" w:color="auto" w:fill="auto"/>
            <w:vAlign w:val="center"/>
          </w:tcPr>
          <w:p w:rsidR="00BF6F90" w:rsidRPr="00BC2CBA" w:rsidRDefault="00A33C6E" w:rsidP="008B5096">
            <w:pPr>
              <w:jc w:val="center"/>
              <w:rPr>
                <w:bCs/>
                <w:sz w:val="23"/>
                <w:szCs w:val="23"/>
              </w:rPr>
            </w:pPr>
            <w:r w:rsidRPr="00BC2CBA">
              <w:rPr>
                <w:bCs/>
                <w:sz w:val="23"/>
                <w:szCs w:val="23"/>
              </w:rPr>
              <w:t>0,84</w:t>
            </w:r>
          </w:p>
        </w:tc>
        <w:tc>
          <w:tcPr>
            <w:tcW w:w="1394" w:type="dxa"/>
            <w:shd w:val="clear" w:color="auto" w:fill="auto"/>
            <w:vAlign w:val="center"/>
          </w:tcPr>
          <w:p w:rsidR="00BF6F90" w:rsidRPr="00BC2CBA" w:rsidRDefault="00BF6F90" w:rsidP="00320E48">
            <w:pPr>
              <w:jc w:val="center"/>
              <w:rPr>
                <w:bCs/>
                <w:sz w:val="23"/>
                <w:szCs w:val="23"/>
              </w:rPr>
            </w:pPr>
            <w:r w:rsidRPr="00BC2CBA">
              <w:rPr>
                <w:bCs/>
                <w:sz w:val="23"/>
                <w:szCs w:val="23"/>
              </w:rPr>
              <w:t>0,87</w:t>
            </w:r>
          </w:p>
        </w:tc>
        <w:tc>
          <w:tcPr>
            <w:tcW w:w="1394" w:type="dxa"/>
            <w:shd w:val="clear" w:color="auto" w:fill="auto"/>
            <w:vAlign w:val="center"/>
          </w:tcPr>
          <w:p w:rsidR="00BF6F90" w:rsidRPr="00BC2CBA" w:rsidRDefault="00A33C6E" w:rsidP="008B5096">
            <w:pPr>
              <w:jc w:val="center"/>
              <w:rPr>
                <w:bCs/>
                <w:sz w:val="23"/>
                <w:szCs w:val="23"/>
              </w:rPr>
            </w:pPr>
            <w:r w:rsidRPr="00BC2CBA">
              <w:rPr>
                <w:bCs/>
                <w:sz w:val="23"/>
                <w:szCs w:val="23"/>
              </w:rPr>
              <w:t>1,17</w:t>
            </w:r>
          </w:p>
        </w:tc>
      </w:tr>
      <w:tr w:rsidR="00BF6F90" w:rsidRPr="00BC2CBA" w:rsidTr="00A33C6E">
        <w:trPr>
          <w:trHeight w:val="20"/>
          <w:jc w:val="center"/>
        </w:trPr>
        <w:tc>
          <w:tcPr>
            <w:tcW w:w="1318" w:type="dxa"/>
            <w:shd w:val="clear" w:color="auto" w:fill="auto"/>
          </w:tcPr>
          <w:p w:rsidR="00BF6F90" w:rsidRPr="00BC2CBA" w:rsidRDefault="00BF6F90" w:rsidP="008B5096">
            <w:pPr>
              <w:jc w:val="center"/>
              <w:rPr>
                <w:sz w:val="23"/>
                <w:szCs w:val="23"/>
              </w:rPr>
            </w:pPr>
            <w:r w:rsidRPr="00BC2CBA">
              <w:rPr>
                <w:sz w:val="23"/>
                <w:szCs w:val="23"/>
              </w:rPr>
              <w:t>2022 год</w:t>
            </w:r>
          </w:p>
        </w:tc>
        <w:tc>
          <w:tcPr>
            <w:tcW w:w="1394" w:type="dxa"/>
            <w:shd w:val="clear" w:color="auto" w:fill="auto"/>
            <w:vAlign w:val="center"/>
          </w:tcPr>
          <w:p w:rsidR="00BF6F90" w:rsidRPr="00BC2CBA" w:rsidRDefault="00BF6F90" w:rsidP="00320E48">
            <w:pPr>
              <w:jc w:val="center"/>
              <w:rPr>
                <w:bCs/>
                <w:sz w:val="23"/>
                <w:szCs w:val="23"/>
              </w:rPr>
            </w:pPr>
            <w:r w:rsidRPr="00BC2CBA">
              <w:rPr>
                <w:bCs/>
                <w:sz w:val="23"/>
                <w:szCs w:val="23"/>
              </w:rPr>
              <w:t>13,8</w:t>
            </w:r>
            <w:r w:rsidR="00A33C6E" w:rsidRPr="00BC2CBA">
              <w:rPr>
                <w:bCs/>
                <w:sz w:val="23"/>
                <w:szCs w:val="23"/>
              </w:rPr>
              <w:t>4</w:t>
            </w:r>
          </w:p>
        </w:tc>
        <w:tc>
          <w:tcPr>
            <w:tcW w:w="1394" w:type="dxa"/>
            <w:shd w:val="clear" w:color="auto" w:fill="auto"/>
            <w:vAlign w:val="center"/>
          </w:tcPr>
          <w:p w:rsidR="00BF6F90" w:rsidRPr="00BC2CBA" w:rsidRDefault="00BF6F90" w:rsidP="00DA40DC">
            <w:pPr>
              <w:jc w:val="center"/>
              <w:rPr>
                <w:bCs/>
                <w:sz w:val="23"/>
                <w:szCs w:val="23"/>
              </w:rPr>
            </w:pPr>
            <w:r w:rsidRPr="00BC2CBA">
              <w:rPr>
                <w:bCs/>
                <w:sz w:val="23"/>
                <w:szCs w:val="23"/>
              </w:rPr>
              <w:t>18,1</w:t>
            </w:r>
            <w:r w:rsidR="00A33C6E" w:rsidRPr="00BC2CBA">
              <w:rPr>
                <w:bCs/>
                <w:sz w:val="23"/>
                <w:szCs w:val="23"/>
              </w:rPr>
              <w:t>3</w:t>
            </w:r>
          </w:p>
        </w:tc>
        <w:tc>
          <w:tcPr>
            <w:tcW w:w="1394" w:type="dxa"/>
            <w:shd w:val="clear" w:color="auto" w:fill="auto"/>
            <w:vAlign w:val="center"/>
          </w:tcPr>
          <w:p w:rsidR="00BF6F90" w:rsidRPr="00BC2CBA" w:rsidRDefault="00BF6F90" w:rsidP="00320E48">
            <w:pPr>
              <w:jc w:val="center"/>
              <w:rPr>
                <w:bCs/>
                <w:sz w:val="23"/>
                <w:szCs w:val="23"/>
              </w:rPr>
            </w:pPr>
            <w:r w:rsidRPr="00BC2CBA">
              <w:rPr>
                <w:bCs/>
                <w:sz w:val="23"/>
                <w:szCs w:val="23"/>
              </w:rPr>
              <w:t>1,08</w:t>
            </w:r>
          </w:p>
        </w:tc>
        <w:tc>
          <w:tcPr>
            <w:tcW w:w="1394" w:type="dxa"/>
            <w:shd w:val="clear" w:color="auto" w:fill="auto"/>
            <w:vAlign w:val="center"/>
          </w:tcPr>
          <w:p w:rsidR="00BF6F90" w:rsidRPr="00BC2CBA" w:rsidRDefault="00BF6F90" w:rsidP="008B5096">
            <w:pPr>
              <w:jc w:val="center"/>
              <w:rPr>
                <w:bCs/>
                <w:sz w:val="23"/>
                <w:szCs w:val="23"/>
              </w:rPr>
            </w:pPr>
            <w:r w:rsidRPr="00BC2CBA">
              <w:rPr>
                <w:bCs/>
                <w:sz w:val="23"/>
                <w:szCs w:val="23"/>
              </w:rPr>
              <w:t>1,43</w:t>
            </w:r>
          </w:p>
        </w:tc>
        <w:tc>
          <w:tcPr>
            <w:tcW w:w="1394" w:type="dxa"/>
            <w:shd w:val="clear" w:color="auto" w:fill="auto"/>
            <w:vAlign w:val="center"/>
          </w:tcPr>
          <w:p w:rsidR="00BF6F90" w:rsidRPr="00BC2CBA" w:rsidRDefault="00BF6F90" w:rsidP="00320E48">
            <w:pPr>
              <w:jc w:val="center"/>
              <w:rPr>
                <w:bCs/>
                <w:sz w:val="23"/>
                <w:szCs w:val="23"/>
              </w:rPr>
            </w:pPr>
            <w:r w:rsidRPr="00BC2CBA">
              <w:rPr>
                <w:bCs/>
                <w:sz w:val="23"/>
                <w:szCs w:val="23"/>
              </w:rPr>
              <w:t>1,14</w:t>
            </w:r>
          </w:p>
        </w:tc>
        <w:tc>
          <w:tcPr>
            <w:tcW w:w="1394" w:type="dxa"/>
            <w:shd w:val="clear" w:color="auto" w:fill="auto"/>
            <w:vAlign w:val="center"/>
          </w:tcPr>
          <w:p w:rsidR="00BF6F90" w:rsidRPr="00BC2CBA" w:rsidRDefault="00BF6F90" w:rsidP="008B5096">
            <w:pPr>
              <w:jc w:val="center"/>
              <w:rPr>
                <w:bCs/>
                <w:sz w:val="23"/>
                <w:szCs w:val="23"/>
              </w:rPr>
            </w:pPr>
            <w:r w:rsidRPr="00BC2CBA">
              <w:rPr>
                <w:bCs/>
                <w:sz w:val="23"/>
                <w:szCs w:val="23"/>
              </w:rPr>
              <w:t>1,50</w:t>
            </w:r>
          </w:p>
        </w:tc>
      </w:tr>
    </w:tbl>
    <w:p w:rsidR="00F36A3F" w:rsidRPr="00B25C8F" w:rsidRDefault="00F36A3F" w:rsidP="00B25C8F">
      <w:pPr>
        <w:jc w:val="center"/>
        <w:rPr>
          <w:b/>
          <w:sz w:val="28"/>
          <w:szCs w:val="28"/>
        </w:rPr>
      </w:pPr>
      <w:r w:rsidRPr="00B25C8F">
        <w:rPr>
          <w:b/>
          <w:sz w:val="28"/>
          <w:szCs w:val="28"/>
        </w:rPr>
        <w:lastRenderedPageBreak/>
        <w:t>Инвалидность населения</w:t>
      </w:r>
    </w:p>
    <w:p w:rsidR="002816C7" w:rsidRDefault="002816C7" w:rsidP="00830B55">
      <w:pPr>
        <w:ind w:firstLine="708"/>
        <w:jc w:val="both"/>
        <w:rPr>
          <w:sz w:val="28"/>
          <w:szCs w:val="28"/>
        </w:rPr>
      </w:pPr>
      <w:r w:rsidRPr="002816C7">
        <w:rPr>
          <w:sz w:val="28"/>
          <w:szCs w:val="28"/>
        </w:rPr>
        <w:t xml:space="preserve">Последствием неблагоприятных исходов перенесенных заболеваний и травм является </w:t>
      </w:r>
      <w:r w:rsidRPr="002816C7">
        <w:rPr>
          <w:b/>
          <w:bCs/>
          <w:i/>
          <w:iCs/>
          <w:sz w:val="28"/>
          <w:szCs w:val="28"/>
        </w:rPr>
        <w:t xml:space="preserve">инвалидность </w:t>
      </w:r>
      <w:r w:rsidRPr="002816C7">
        <w:rPr>
          <w:sz w:val="28"/>
          <w:szCs w:val="28"/>
        </w:rPr>
        <w:t xml:space="preserve">– один из важнейших показателей социального неблагополучия населения. </w:t>
      </w:r>
      <w:r w:rsidR="00830B55" w:rsidRPr="002816C7">
        <w:rPr>
          <w:sz w:val="28"/>
          <w:szCs w:val="28"/>
        </w:rPr>
        <w:t xml:space="preserve">В </w:t>
      </w:r>
      <w:r w:rsidRPr="002816C7">
        <w:rPr>
          <w:sz w:val="28"/>
          <w:szCs w:val="28"/>
        </w:rPr>
        <w:t xml:space="preserve">период </w:t>
      </w:r>
      <w:r w:rsidR="00830B55" w:rsidRPr="002816C7">
        <w:rPr>
          <w:sz w:val="28"/>
          <w:szCs w:val="28"/>
        </w:rPr>
        <w:t>2013-202</w:t>
      </w:r>
      <w:r w:rsidR="009114B2">
        <w:rPr>
          <w:sz w:val="28"/>
          <w:szCs w:val="28"/>
        </w:rPr>
        <w:t>3</w:t>
      </w:r>
      <w:r w:rsidR="00830B55" w:rsidRPr="002816C7">
        <w:rPr>
          <w:sz w:val="28"/>
          <w:szCs w:val="28"/>
        </w:rPr>
        <w:t> гг.</w:t>
      </w:r>
      <w:r w:rsidRPr="002816C7">
        <w:rPr>
          <w:sz w:val="28"/>
          <w:szCs w:val="28"/>
        </w:rPr>
        <w:t xml:space="preserve"> </w:t>
      </w:r>
      <w:r>
        <w:rPr>
          <w:sz w:val="28"/>
          <w:szCs w:val="28"/>
        </w:rPr>
        <w:t xml:space="preserve">в Ивьевском районе </w:t>
      </w:r>
      <w:r w:rsidRPr="002816C7">
        <w:rPr>
          <w:sz w:val="28"/>
          <w:szCs w:val="28"/>
        </w:rPr>
        <w:t>отмечалась стабилизация</w:t>
      </w:r>
      <w:r w:rsidR="00830B55" w:rsidRPr="002816C7">
        <w:rPr>
          <w:sz w:val="28"/>
          <w:szCs w:val="28"/>
        </w:rPr>
        <w:t xml:space="preserve"> показател</w:t>
      </w:r>
      <w:r w:rsidRPr="002816C7">
        <w:rPr>
          <w:sz w:val="28"/>
          <w:szCs w:val="28"/>
        </w:rPr>
        <w:t>я</w:t>
      </w:r>
      <w:r w:rsidR="00830B55" w:rsidRPr="002816C7">
        <w:rPr>
          <w:sz w:val="28"/>
          <w:szCs w:val="28"/>
        </w:rPr>
        <w:t xml:space="preserve"> первичной инвалидности</w:t>
      </w:r>
      <w:r w:rsidR="00830B55" w:rsidRPr="00F871D3">
        <w:rPr>
          <w:sz w:val="28"/>
          <w:szCs w:val="28"/>
        </w:rPr>
        <w:t xml:space="preserve"> населения 18 лет и старше</w:t>
      </w:r>
      <w:r>
        <w:rPr>
          <w:sz w:val="28"/>
          <w:szCs w:val="28"/>
        </w:rPr>
        <w:t xml:space="preserve">, </w:t>
      </w:r>
      <w:r w:rsidR="00830B55" w:rsidRPr="00F871D3">
        <w:rPr>
          <w:sz w:val="28"/>
          <w:szCs w:val="28"/>
        </w:rPr>
        <w:t>тенденци</w:t>
      </w:r>
      <w:r>
        <w:rPr>
          <w:sz w:val="28"/>
          <w:szCs w:val="28"/>
        </w:rPr>
        <w:t>я</w:t>
      </w:r>
      <w:r w:rsidR="00830B55" w:rsidRPr="00F871D3">
        <w:rPr>
          <w:sz w:val="28"/>
          <w:szCs w:val="28"/>
        </w:rPr>
        <w:t xml:space="preserve"> к росту</w:t>
      </w:r>
      <w:r>
        <w:rPr>
          <w:sz w:val="28"/>
          <w:szCs w:val="28"/>
        </w:rPr>
        <w:t xml:space="preserve"> </w:t>
      </w:r>
      <w:r w:rsidR="00FF0CEF">
        <w:rPr>
          <w:sz w:val="28"/>
          <w:szCs w:val="28"/>
        </w:rPr>
        <w:t xml:space="preserve">– </w:t>
      </w:r>
      <w:r>
        <w:rPr>
          <w:sz w:val="28"/>
          <w:szCs w:val="28"/>
        </w:rPr>
        <w:t>по</w:t>
      </w:r>
      <w:r w:rsidR="00830B55" w:rsidRPr="00F871D3">
        <w:rPr>
          <w:sz w:val="28"/>
          <w:szCs w:val="28"/>
        </w:rPr>
        <w:t>казателей первичной инвалидности населения в трудоспособном возрасте и детского населения</w:t>
      </w:r>
      <w:r>
        <w:rPr>
          <w:sz w:val="28"/>
          <w:szCs w:val="28"/>
        </w:rPr>
        <w:t xml:space="preserve"> (среднегодовой тем прироста составил 0,6 %, 1,77 % и 3,68 % соответственно)</w:t>
      </w:r>
      <w:r w:rsidR="00830B55" w:rsidRPr="00F871D3">
        <w:rPr>
          <w:sz w:val="28"/>
          <w:szCs w:val="28"/>
        </w:rPr>
        <w:t xml:space="preserve">. </w:t>
      </w:r>
    </w:p>
    <w:p w:rsidR="00830B55" w:rsidRDefault="009114B2" w:rsidP="00830B55">
      <w:pPr>
        <w:ind w:firstLine="708"/>
        <w:jc w:val="both"/>
        <w:rPr>
          <w:sz w:val="28"/>
          <w:szCs w:val="28"/>
        </w:rPr>
      </w:pPr>
      <w:r>
        <w:rPr>
          <w:sz w:val="28"/>
          <w:szCs w:val="28"/>
        </w:rPr>
        <w:t>В 2023</w:t>
      </w:r>
      <w:r w:rsidR="002816C7" w:rsidRPr="00FF0CEF">
        <w:rPr>
          <w:sz w:val="28"/>
          <w:szCs w:val="28"/>
        </w:rPr>
        <w:t xml:space="preserve"> г. впервые признано инвалидами 139 человек (202</w:t>
      </w:r>
      <w:r w:rsidR="006F171F">
        <w:rPr>
          <w:sz w:val="28"/>
          <w:szCs w:val="28"/>
        </w:rPr>
        <w:t>2</w:t>
      </w:r>
      <w:r w:rsidR="002816C7" w:rsidRPr="00FF0CEF">
        <w:rPr>
          <w:sz w:val="28"/>
          <w:szCs w:val="28"/>
        </w:rPr>
        <w:t xml:space="preserve"> г</w:t>
      </w:r>
      <w:r w:rsidR="00FF0CEF" w:rsidRPr="00FF0CEF">
        <w:rPr>
          <w:sz w:val="28"/>
          <w:szCs w:val="28"/>
        </w:rPr>
        <w:t>.</w:t>
      </w:r>
      <w:r w:rsidR="002816C7" w:rsidRPr="00FF0CEF">
        <w:rPr>
          <w:sz w:val="28"/>
          <w:szCs w:val="28"/>
        </w:rPr>
        <w:t xml:space="preserve"> – 151), в т</w:t>
      </w:r>
      <w:r w:rsidR="00FF0CEF" w:rsidRPr="00FF0CEF">
        <w:rPr>
          <w:sz w:val="28"/>
          <w:szCs w:val="28"/>
        </w:rPr>
        <w:t>.</w:t>
      </w:r>
      <w:r w:rsidR="002816C7" w:rsidRPr="00FF0CEF">
        <w:rPr>
          <w:sz w:val="28"/>
          <w:szCs w:val="28"/>
        </w:rPr>
        <w:t>ч</w:t>
      </w:r>
      <w:r w:rsidR="00FF0CEF" w:rsidRPr="00FF0CEF">
        <w:rPr>
          <w:sz w:val="28"/>
          <w:szCs w:val="28"/>
        </w:rPr>
        <w:t xml:space="preserve">. </w:t>
      </w:r>
      <w:r w:rsidR="002816C7" w:rsidRPr="00FF0CEF">
        <w:rPr>
          <w:sz w:val="28"/>
          <w:szCs w:val="28"/>
        </w:rPr>
        <w:t>125 – в возрасте 18 лет и старше, из них 55 – в трудоспособном возрасте и 14 – в возрасте 0-17 лет</w:t>
      </w:r>
      <w:r w:rsidR="00FF0CEF" w:rsidRPr="00FF0CEF">
        <w:rPr>
          <w:sz w:val="28"/>
          <w:szCs w:val="28"/>
        </w:rPr>
        <w:t xml:space="preserve"> (202</w:t>
      </w:r>
      <w:r w:rsidR="006F171F">
        <w:rPr>
          <w:sz w:val="28"/>
          <w:szCs w:val="28"/>
        </w:rPr>
        <w:t>2</w:t>
      </w:r>
      <w:r w:rsidR="00FF0CEF" w:rsidRPr="00FF0CEF">
        <w:rPr>
          <w:sz w:val="28"/>
          <w:szCs w:val="28"/>
        </w:rPr>
        <w:t> г. – 142, 68 и 9 человек соответственно)</w:t>
      </w:r>
      <w:r w:rsidR="002816C7" w:rsidRPr="00FF0CEF">
        <w:rPr>
          <w:sz w:val="28"/>
          <w:szCs w:val="28"/>
        </w:rPr>
        <w:t xml:space="preserve">. </w:t>
      </w:r>
      <w:r w:rsidR="00FF0CEF">
        <w:rPr>
          <w:sz w:val="28"/>
          <w:szCs w:val="28"/>
        </w:rPr>
        <w:t>П</w:t>
      </w:r>
      <w:r w:rsidR="00830B55" w:rsidRPr="00FF0CEF">
        <w:rPr>
          <w:sz w:val="28"/>
          <w:szCs w:val="28"/>
        </w:rPr>
        <w:t>оказатель первичной инвалидности населения в возрасте 18 лет и старше</w:t>
      </w:r>
      <w:r w:rsidR="00830B55" w:rsidRPr="00F871D3">
        <w:rPr>
          <w:sz w:val="28"/>
          <w:szCs w:val="28"/>
        </w:rPr>
        <w:t xml:space="preserve"> </w:t>
      </w:r>
      <w:r w:rsidR="002816C7" w:rsidRPr="00F871D3">
        <w:rPr>
          <w:sz w:val="28"/>
          <w:szCs w:val="28"/>
        </w:rPr>
        <w:t xml:space="preserve">на 10000 населения </w:t>
      </w:r>
      <w:r w:rsidR="00830B55" w:rsidRPr="00F871D3">
        <w:rPr>
          <w:sz w:val="28"/>
          <w:szCs w:val="28"/>
        </w:rPr>
        <w:t>составил 75,5, в том числе населения в трудоспособном возрасте – 51,0, детского населения – 36,5 (202</w:t>
      </w:r>
      <w:r>
        <w:rPr>
          <w:sz w:val="28"/>
          <w:szCs w:val="28"/>
        </w:rPr>
        <w:t>2</w:t>
      </w:r>
      <w:r w:rsidR="00830B55" w:rsidRPr="00F871D3">
        <w:rPr>
          <w:sz w:val="28"/>
          <w:szCs w:val="28"/>
        </w:rPr>
        <w:t> г. – 82,9, 61,6 и 23,2</w:t>
      </w:r>
      <w:r w:rsidR="002816C7">
        <w:rPr>
          <w:sz w:val="28"/>
          <w:szCs w:val="28"/>
        </w:rPr>
        <w:t xml:space="preserve"> соответственно</w:t>
      </w:r>
      <w:r w:rsidR="00830B55" w:rsidRPr="00F871D3">
        <w:rPr>
          <w:sz w:val="28"/>
          <w:szCs w:val="28"/>
        </w:rPr>
        <w:t>)</w:t>
      </w:r>
      <w:r w:rsidR="00FF0CEF">
        <w:rPr>
          <w:sz w:val="28"/>
          <w:szCs w:val="28"/>
        </w:rPr>
        <w:t>, в Гродненской области – 70,1, 45,0 и 22,8 на 10000 населения соответственно</w:t>
      </w:r>
      <w:r w:rsidR="00F871D3">
        <w:rPr>
          <w:sz w:val="28"/>
          <w:szCs w:val="28"/>
        </w:rPr>
        <w:t xml:space="preserve"> </w:t>
      </w:r>
      <w:r w:rsidR="00830B55" w:rsidRPr="00F871D3">
        <w:rPr>
          <w:sz w:val="28"/>
          <w:szCs w:val="28"/>
        </w:rPr>
        <w:t>(рис. 10).</w:t>
      </w:r>
    </w:p>
    <w:p w:rsidR="00573709" w:rsidRPr="00F871D3" w:rsidRDefault="00573709" w:rsidP="00830B55">
      <w:pPr>
        <w:ind w:firstLine="708"/>
        <w:jc w:val="both"/>
        <w:rPr>
          <w:sz w:val="28"/>
          <w:szCs w:val="28"/>
        </w:rPr>
      </w:pPr>
    </w:p>
    <w:p w:rsidR="000652DB" w:rsidRDefault="000652DB" w:rsidP="00FF220D">
      <w:pPr>
        <w:jc w:val="center"/>
        <w:rPr>
          <w:color w:val="FF0000"/>
          <w:sz w:val="28"/>
          <w:szCs w:val="28"/>
        </w:rPr>
      </w:pPr>
      <w:r>
        <w:rPr>
          <w:noProof/>
          <w:color w:val="FF0000"/>
          <w:sz w:val="28"/>
          <w:szCs w:val="28"/>
        </w:rPr>
        <w:drawing>
          <wp:inline distT="0" distB="0" distL="0" distR="0">
            <wp:extent cx="6011838" cy="3009332"/>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F0CEF" w:rsidRDefault="00FF220D" w:rsidP="00561C10">
      <w:pPr>
        <w:jc w:val="center"/>
        <w:rPr>
          <w:b/>
          <w:bCs/>
          <w:i/>
          <w:iCs/>
          <w:color w:val="FF0000"/>
          <w:sz w:val="28"/>
          <w:szCs w:val="28"/>
        </w:rPr>
      </w:pPr>
      <w:r w:rsidRPr="003C6DD6">
        <w:rPr>
          <w:sz w:val="28"/>
          <w:szCs w:val="28"/>
        </w:rPr>
        <w:t xml:space="preserve">Рисунок 10. Динамика показателей первичной инвалидности населения Ивьевского района </w:t>
      </w:r>
      <w:r w:rsidR="00F871D3">
        <w:rPr>
          <w:sz w:val="28"/>
          <w:szCs w:val="28"/>
        </w:rPr>
        <w:t>в 2013-2022 гг.</w:t>
      </w:r>
    </w:p>
    <w:p w:rsidR="00770073" w:rsidRPr="00DB1444" w:rsidRDefault="00265DFF" w:rsidP="00E80A45">
      <w:pPr>
        <w:jc w:val="center"/>
        <w:rPr>
          <w:b/>
          <w:sz w:val="28"/>
          <w:szCs w:val="28"/>
        </w:rPr>
      </w:pPr>
      <w:r>
        <w:rPr>
          <w:i/>
          <w:sz w:val="28"/>
          <w:szCs w:val="28"/>
        </w:rPr>
        <w:br w:type="page"/>
      </w:r>
      <w:bookmarkStart w:id="0" w:name="_Toc393723318"/>
      <w:bookmarkStart w:id="1" w:name="_Toc51853634"/>
      <w:r w:rsidR="00770073" w:rsidRPr="00DB1444">
        <w:rPr>
          <w:b/>
          <w:bCs/>
          <w:sz w:val="28"/>
          <w:szCs w:val="28"/>
          <w:lang w:val="en-US"/>
        </w:rPr>
        <w:lastRenderedPageBreak/>
        <w:t>III</w:t>
      </w:r>
      <w:r w:rsidR="00770073" w:rsidRPr="00DB1444">
        <w:rPr>
          <w:b/>
          <w:bCs/>
          <w:sz w:val="28"/>
          <w:szCs w:val="28"/>
        </w:rPr>
        <w:t>.</w:t>
      </w:r>
      <w:bookmarkEnd w:id="0"/>
      <w:bookmarkEnd w:id="1"/>
      <w:r w:rsidR="00B25C8F">
        <w:rPr>
          <w:b/>
          <w:bCs/>
          <w:sz w:val="28"/>
          <w:szCs w:val="28"/>
        </w:rPr>
        <w:t> </w:t>
      </w:r>
      <w:r w:rsidR="00770073" w:rsidRPr="00DB1444">
        <w:rPr>
          <w:b/>
          <w:sz w:val="28"/>
          <w:szCs w:val="28"/>
        </w:rPr>
        <w:t>ГИГИЕНИЧЕСКИЕ АСПЕКТЫ ОБЕСПЕЧЕНИЯ УСТОЙЧИВОГО РАЗВИТИЯ ТЕРРРИТОРИИ, ПРОГНОЗЫ</w:t>
      </w:r>
      <w:bookmarkStart w:id="2" w:name="_Toc51853641"/>
    </w:p>
    <w:p w:rsidR="00B0418C" w:rsidRPr="00B0418C" w:rsidRDefault="00B0418C" w:rsidP="00B0418C">
      <w:pPr>
        <w:spacing w:after="120"/>
        <w:ind w:firstLine="709"/>
        <w:rPr>
          <w:b/>
          <w:i/>
          <w:sz w:val="28"/>
          <w:szCs w:val="28"/>
        </w:rPr>
      </w:pPr>
      <w:r w:rsidRPr="00B0418C">
        <w:rPr>
          <w:b/>
          <w:i/>
          <w:sz w:val="28"/>
          <w:szCs w:val="28"/>
        </w:rPr>
        <w:t>3.1. Гигиена воспитания, обучения и здоровье детей и подростков</w:t>
      </w:r>
    </w:p>
    <w:p w:rsidR="00B0418C" w:rsidRPr="00B0418C" w:rsidRDefault="00B0418C" w:rsidP="00B0418C">
      <w:pPr>
        <w:ind w:firstLine="708"/>
        <w:jc w:val="both"/>
        <w:rPr>
          <w:sz w:val="28"/>
          <w:szCs w:val="28"/>
        </w:rPr>
      </w:pPr>
      <w:r w:rsidRPr="00B0418C">
        <w:rPr>
          <w:sz w:val="28"/>
          <w:szCs w:val="28"/>
        </w:rPr>
        <w:t>Состояние здоровья детей в большой степени зависит от условий пребывания и обучения в учебно-воспитательных учреждениях – соблюдения учреждениями образования санитарных норм и требований, обеспеченности школьной мебелью, правильности рассаживания детей в соответствии с их ростовыми данными, уровня освещенности, создания необходимого воздушно-теплового режима, организации рационального питания и др.</w:t>
      </w:r>
    </w:p>
    <w:p w:rsidR="00B0418C" w:rsidRPr="00B0418C" w:rsidRDefault="00B0418C" w:rsidP="00B0418C">
      <w:pPr>
        <w:autoSpaceDE w:val="0"/>
        <w:autoSpaceDN w:val="0"/>
        <w:adjustRightInd w:val="0"/>
        <w:ind w:firstLine="708"/>
        <w:jc w:val="both"/>
        <w:rPr>
          <w:sz w:val="28"/>
          <w:szCs w:val="28"/>
        </w:rPr>
      </w:pPr>
      <w:r w:rsidRPr="00B0418C">
        <w:rPr>
          <w:sz w:val="28"/>
          <w:szCs w:val="28"/>
        </w:rPr>
        <w:t xml:space="preserve">В 2023г. специалистами </w:t>
      </w:r>
      <w:proofErr w:type="spellStart"/>
      <w:r w:rsidRPr="00B0418C">
        <w:rPr>
          <w:sz w:val="28"/>
          <w:szCs w:val="28"/>
        </w:rPr>
        <w:t>санэпидсужбы</w:t>
      </w:r>
      <w:proofErr w:type="spellEnd"/>
      <w:r w:rsidRPr="00B0418C">
        <w:rPr>
          <w:sz w:val="28"/>
          <w:szCs w:val="28"/>
        </w:rPr>
        <w:t xml:space="preserve"> района осуществлялся </w:t>
      </w:r>
      <w:proofErr w:type="gramStart"/>
      <w:r w:rsidRPr="00B0418C">
        <w:rPr>
          <w:sz w:val="28"/>
          <w:szCs w:val="28"/>
        </w:rPr>
        <w:t>контроль за</w:t>
      </w:r>
      <w:proofErr w:type="gramEnd"/>
      <w:r w:rsidRPr="00B0418C">
        <w:rPr>
          <w:sz w:val="28"/>
          <w:szCs w:val="28"/>
        </w:rPr>
        <w:t xml:space="preserve"> организацией питания, условиями обучения, воспитания и пребывания детей и подростков в учреждениях образования, изучение и оценка факторов среды обитания учащихся. </w:t>
      </w:r>
    </w:p>
    <w:p w:rsidR="00B0418C" w:rsidRPr="00B0418C" w:rsidRDefault="00B0418C" w:rsidP="00B0418C">
      <w:pPr>
        <w:ind w:firstLine="708"/>
        <w:jc w:val="both"/>
        <w:rPr>
          <w:sz w:val="28"/>
          <w:szCs w:val="28"/>
        </w:rPr>
      </w:pPr>
      <w:r w:rsidRPr="00B0418C">
        <w:rPr>
          <w:sz w:val="28"/>
          <w:szCs w:val="28"/>
        </w:rPr>
        <w:t xml:space="preserve">Для своевременной подготовки учреждений образования к новому 2023/2024 учебному году во всех учреждениях образования проведены текущие ремонты. В 2023 г. приобретено следующее технологическое оборудование: 2 -машины  </w:t>
      </w:r>
      <w:proofErr w:type="spellStart"/>
      <w:r w:rsidRPr="00B0418C">
        <w:rPr>
          <w:sz w:val="28"/>
          <w:szCs w:val="28"/>
        </w:rPr>
        <w:t>протирочно</w:t>
      </w:r>
      <w:proofErr w:type="spellEnd"/>
      <w:r w:rsidRPr="00B0418C">
        <w:rPr>
          <w:sz w:val="28"/>
          <w:szCs w:val="28"/>
        </w:rPr>
        <w:t xml:space="preserve"> - резательная (Ивьевская СШ, </w:t>
      </w:r>
      <w:proofErr w:type="spellStart"/>
      <w:r w:rsidRPr="00B0418C">
        <w:rPr>
          <w:sz w:val="28"/>
          <w:szCs w:val="28"/>
        </w:rPr>
        <w:t>Трабская</w:t>
      </w:r>
      <w:proofErr w:type="spellEnd"/>
      <w:r w:rsidRPr="00B0418C">
        <w:rPr>
          <w:sz w:val="28"/>
          <w:szCs w:val="28"/>
        </w:rPr>
        <w:t xml:space="preserve"> СШ); 1- холодильный шкаф   (Ивьевская СШ); 1- морозильник  (</w:t>
      </w:r>
      <w:proofErr w:type="spellStart"/>
      <w:r w:rsidRPr="00B0418C">
        <w:rPr>
          <w:sz w:val="28"/>
          <w:szCs w:val="28"/>
        </w:rPr>
        <w:t>Трабская</w:t>
      </w:r>
      <w:proofErr w:type="spellEnd"/>
      <w:r w:rsidRPr="00B0418C">
        <w:rPr>
          <w:sz w:val="28"/>
          <w:szCs w:val="28"/>
        </w:rPr>
        <w:t xml:space="preserve"> СШ);1- холодильник с морозильником (</w:t>
      </w:r>
      <w:proofErr w:type="spellStart"/>
      <w:r w:rsidRPr="00B0418C">
        <w:rPr>
          <w:sz w:val="28"/>
          <w:szCs w:val="28"/>
        </w:rPr>
        <w:t>Бобровичская</w:t>
      </w:r>
      <w:proofErr w:type="spellEnd"/>
      <w:r w:rsidRPr="00B0418C">
        <w:rPr>
          <w:sz w:val="28"/>
          <w:szCs w:val="28"/>
        </w:rPr>
        <w:t xml:space="preserve"> СШ); 7 кондиционеров  (2- Начальная школа, Гимназия, Ивьевская СШ Д. с №1, Д. с №2,   Д. с №3).</w:t>
      </w:r>
      <w:r w:rsidRPr="00B0418C">
        <w:rPr>
          <w:color w:val="000000"/>
          <w:kern w:val="24"/>
          <w:sz w:val="28"/>
          <w:szCs w:val="28"/>
        </w:rPr>
        <w:t xml:space="preserve"> В</w:t>
      </w:r>
      <w:r w:rsidRPr="00B0418C">
        <w:rPr>
          <w:sz w:val="28"/>
          <w:szCs w:val="28"/>
        </w:rPr>
        <w:t xml:space="preserve">о всех учреждениях образования обеспечено наличие горячей проточной воды в умывальных раковинах в санитарных узлах и в умывальниках при обеденных залах.  </w:t>
      </w:r>
    </w:p>
    <w:p w:rsidR="00B0418C" w:rsidRPr="00B0418C" w:rsidRDefault="00B0418C" w:rsidP="00B0418C">
      <w:pPr>
        <w:ind w:firstLine="708"/>
        <w:jc w:val="both"/>
        <w:rPr>
          <w:sz w:val="28"/>
        </w:rPr>
      </w:pPr>
      <w:r w:rsidRPr="00B0418C">
        <w:rPr>
          <w:sz w:val="28"/>
          <w:szCs w:val="28"/>
        </w:rPr>
        <w:t xml:space="preserve">С целью сохранения и улучшения остроты зрения школьников во всех учреждениях образования проведена реконструкция систем искусственного освещения учебных классов. Проводится постоянная работа по замене перегоревших ламп искусственного освещения. Программа реконструкции искусственного освещения выполнена на 100 %. </w:t>
      </w:r>
    </w:p>
    <w:p w:rsidR="00B0418C" w:rsidRPr="00B0418C" w:rsidRDefault="00B0418C" w:rsidP="00B0418C">
      <w:pPr>
        <w:ind w:firstLine="708"/>
        <w:jc w:val="both"/>
        <w:rPr>
          <w:sz w:val="28"/>
        </w:rPr>
      </w:pPr>
      <w:r w:rsidRPr="00B0418C">
        <w:rPr>
          <w:sz w:val="28"/>
          <w:szCs w:val="28"/>
        </w:rPr>
        <w:t xml:space="preserve">Немаловажное значение имеет учебная нагрузка. Расписание уроков составляется с учетом ранговой школы трудности предметов, распределения учебной нагрузки в течение недели с учетом работоспособности детей. Проведение контрольных работ в соответствии графика. При выявленных нарушениях санитарных норм и правил расписание уроков корректируется с учетом требований органов госсаннадзора. Для детей 6-ти летнего возраста и детей с ослабленным здоровьем, обучающихся в учреждениях образования организован дневной сон. Во всех школах района проводится профилактика зрительного утомления, в начальных классах, на уроках проводятся </w:t>
      </w:r>
      <w:proofErr w:type="spellStart"/>
      <w:r w:rsidRPr="00B0418C">
        <w:rPr>
          <w:sz w:val="28"/>
          <w:szCs w:val="28"/>
        </w:rPr>
        <w:t>физкультпаузы</w:t>
      </w:r>
      <w:proofErr w:type="spellEnd"/>
      <w:r w:rsidRPr="00B0418C">
        <w:rPr>
          <w:sz w:val="28"/>
          <w:szCs w:val="28"/>
        </w:rPr>
        <w:t xml:space="preserve"> и физкультминутки. </w:t>
      </w:r>
    </w:p>
    <w:p w:rsidR="00B0418C" w:rsidRPr="00B0418C" w:rsidRDefault="00B0418C" w:rsidP="00B0418C">
      <w:pPr>
        <w:ind w:firstLine="708"/>
        <w:jc w:val="both"/>
        <w:rPr>
          <w:sz w:val="28"/>
          <w:szCs w:val="28"/>
        </w:rPr>
      </w:pPr>
      <w:r w:rsidRPr="00B0418C">
        <w:rPr>
          <w:sz w:val="28"/>
          <w:szCs w:val="28"/>
        </w:rPr>
        <w:t xml:space="preserve">В 2023/2024 учебном году улучшена имеющаяся физкультурная база школ и ДДУ, состояние спортивных сооружений, проведено благоустройство прилегающей территории для использования, как для отдыха, так и для проведения занятий. </w:t>
      </w:r>
    </w:p>
    <w:p w:rsidR="00B0418C" w:rsidRPr="00B0418C" w:rsidRDefault="00B0418C" w:rsidP="00B0418C">
      <w:pPr>
        <w:ind w:firstLine="708"/>
        <w:jc w:val="both"/>
        <w:rPr>
          <w:sz w:val="28"/>
          <w:szCs w:val="28"/>
        </w:rPr>
      </w:pPr>
      <w:r w:rsidRPr="00B0418C">
        <w:rPr>
          <w:sz w:val="28"/>
          <w:szCs w:val="28"/>
        </w:rPr>
        <w:t xml:space="preserve">Большое внимание уделяется организации питания детей. В учреждениях образования проводится замена и ремонт технологического и холодильного </w:t>
      </w:r>
      <w:r w:rsidRPr="00B0418C">
        <w:rPr>
          <w:sz w:val="28"/>
          <w:szCs w:val="28"/>
        </w:rPr>
        <w:lastRenderedPageBreak/>
        <w:t>оборудования. Разработаны перспективные меню. Приготовление пищи осуществляется согласно технологическим картам. Во всех ДДУ и школах района проводится витаминизация пищи. Охват горячим питанием учащихся сельских школ составляет 100%, городских – 99,9%.</w:t>
      </w:r>
    </w:p>
    <w:p w:rsidR="00B0418C" w:rsidRPr="00B0418C" w:rsidRDefault="00B0418C" w:rsidP="00B0418C">
      <w:pPr>
        <w:ind w:firstLine="708"/>
        <w:jc w:val="both"/>
        <w:rPr>
          <w:sz w:val="28"/>
          <w:szCs w:val="28"/>
        </w:rPr>
      </w:pPr>
      <w:r w:rsidRPr="00B0418C">
        <w:rPr>
          <w:sz w:val="28"/>
          <w:szCs w:val="28"/>
        </w:rPr>
        <w:t xml:space="preserve">Для приготовления пищи в питании детей используется только йодированная соль. Дети, проживающие в загрязненных радионуклидами зонах, получают бесплатное питание из фонда </w:t>
      </w:r>
      <w:proofErr w:type="spellStart"/>
      <w:r w:rsidRPr="00B0418C">
        <w:rPr>
          <w:sz w:val="28"/>
          <w:szCs w:val="28"/>
        </w:rPr>
        <w:t>Госком</w:t>
      </w:r>
      <w:proofErr w:type="spellEnd"/>
      <w:r w:rsidRPr="00B0418C">
        <w:rPr>
          <w:sz w:val="28"/>
          <w:szCs w:val="28"/>
        </w:rPr>
        <w:t xml:space="preserve"> Чернобыля. В питании данных детей используются овощи и фрукты, натуральные соки. Натуральные нормы питания выполняются. </w:t>
      </w:r>
    </w:p>
    <w:p w:rsidR="00B0418C" w:rsidRPr="00B0418C" w:rsidRDefault="00B0418C" w:rsidP="00B0418C">
      <w:pPr>
        <w:ind w:firstLine="708"/>
        <w:jc w:val="both"/>
        <w:rPr>
          <w:sz w:val="28"/>
          <w:szCs w:val="28"/>
        </w:rPr>
      </w:pPr>
      <w:r w:rsidRPr="00B0418C">
        <w:rPr>
          <w:sz w:val="28"/>
          <w:szCs w:val="28"/>
        </w:rPr>
        <w:t>На базах детских дошкольных учреждений организованы санаторные группы, которые посещают дети с ослабленным здоровьем. В питание данной группы детей включены овощи и фрукты, а также продукты, обогащенные макр</w:t>
      </w:r>
      <w:proofErr w:type="gramStart"/>
      <w:r w:rsidRPr="00B0418C">
        <w:rPr>
          <w:sz w:val="28"/>
          <w:szCs w:val="28"/>
        </w:rPr>
        <w:t>о-</w:t>
      </w:r>
      <w:proofErr w:type="gramEnd"/>
      <w:r w:rsidRPr="00B0418C">
        <w:rPr>
          <w:sz w:val="28"/>
          <w:szCs w:val="28"/>
        </w:rPr>
        <w:t xml:space="preserve"> и </w:t>
      </w:r>
      <w:proofErr w:type="spellStart"/>
      <w:r w:rsidRPr="00B0418C">
        <w:rPr>
          <w:sz w:val="28"/>
          <w:szCs w:val="28"/>
        </w:rPr>
        <w:t>микронутриентами</w:t>
      </w:r>
      <w:proofErr w:type="spellEnd"/>
      <w:r w:rsidRPr="00B0418C">
        <w:rPr>
          <w:sz w:val="28"/>
          <w:szCs w:val="28"/>
        </w:rPr>
        <w:t xml:space="preserve">. </w:t>
      </w:r>
    </w:p>
    <w:p w:rsidR="00B0418C" w:rsidRPr="00B0418C" w:rsidRDefault="00B0418C" w:rsidP="00B0418C">
      <w:pPr>
        <w:ind w:firstLine="708"/>
        <w:jc w:val="both"/>
        <w:rPr>
          <w:sz w:val="28"/>
          <w:szCs w:val="28"/>
        </w:rPr>
      </w:pPr>
      <w:r w:rsidRPr="00B0418C">
        <w:rPr>
          <w:sz w:val="28"/>
          <w:szCs w:val="28"/>
        </w:rPr>
        <w:t>Для улучшения состояния здоровья детей ежегодно на базе школ функционируют пришкольные оздоровительные лагеря с дневным и круглосуточным пребыванием. В питание детей включены натуральные соки, овощи, фрукты, проводится витаминизация. Организован комплекс оздоровительных мероприятий, направленных на укрепление здоровья детей.</w:t>
      </w:r>
    </w:p>
    <w:p w:rsidR="00B0418C" w:rsidRPr="00B0418C" w:rsidRDefault="00B0418C" w:rsidP="00B0418C">
      <w:pPr>
        <w:ind w:firstLine="708"/>
        <w:jc w:val="both"/>
        <w:rPr>
          <w:sz w:val="28"/>
          <w:szCs w:val="28"/>
        </w:rPr>
      </w:pPr>
      <w:r w:rsidRPr="00B0418C">
        <w:rPr>
          <w:sz w:val="28"/>
          <w:szCs w:val="28"/>
        </w:rPr>
        <w:t xml:space="preserve">В каждом учреждении образования реализуются планы мероприятий по снижению уровней заболеваемости детей и подростков, благодаря совместной деятельности специалистов организаций здравоохранения и образования. Проводится значительная работа по формированию у школьников навыков здорового образа жизни, охвату родителей и учителей гигиеническим обучением и воспитанием. </w:t>
      </w:r>
    </w:p>
    <w:p w:rsidR="00B0418C" w:rsidRPr="00B0418C" w:rsidRDefault="00B0418C" w:rsidP="00B0418C">
      <w:pPr>
        <w:ind w:firstLine="708"/>
        <w:jc w:val="both"/>
        <w:rPr>
          <w:sz w:val="28"/>
          <w:szCs w:val="28"/>
        </w:rPr>
      </w:pPr>
      <w:r w:rsidRPr="00B0418C">
        <w:rPr>
          <w:sz w:val="28"/>
          <w:szCs w:val="28"/>
        </w:rPr>
        <w:t xml:space="preserve">Организован </w:t>
      </w:r>
      <w:proofErr w:type="gramStart"/>
      <w:r w:rsidRPr="00B0418C">
        <w:rPr>
          <w:sz w:val="28"/>
          <w:szCs w:val="28"/>
        </w:rPr>
        <w:t>контроль за</w:t>
      </w:r>
      <w:proofErr w:type="gramEnd"/>
      <w:r w:rsidRPr="00B0418C">
        <w:rPr>
          <w:sz w:val="28"/>
          <w:szCs w:val="28"/>
        </w:rPr>
        <w:t xml:space="preserve"> улучшением условий образовательного процесса;</w:t>
      </w:r>
      <w:r w:rsidRPr="00B0418C">
        <w:rPr>
          <w:rFonts w:eastAsia="+mn-ea"/>
          <w:sz w:val="28"/>
          <w:szCs w:val="28"/>
        </w:rPr>
        <w:t xml:space="preserve"> </w:t>
      </w:r>
      <w:r w:rsidRPr="00B0418C">
        <w:rPr>
          <w:sz w:val="28"/>
          <w:szCs w:val="28"/>
        </w:rPr>
        <w:t xml:space="preserve">активизирована деятельность по пропаганде здорового питания, физической активности, по профилактике нарушений зрения и заболеваний опорно-двигательного аппарата и др., при проведении которой широко используются наглядные пособия, видео- и фотоматериалы. </w:t>
      </w:r>
    </w:p>
    <w:p w:rsidR="00B0418C" w:rsidRPr="00B0418C" w:rsidRDefault="00B0418C" w:rsidP="00B0418C">
      <w:pPr>
        <w:ind w:firstLine="708"/>
        <w:jc w:val="both"/>
        <w:rPr>
          <w:sz w:val="28"/>
          <w:szCs w:val="28"/>
        </w:rPr>
      </w:pPr>
      <w:r w:rsidRPr="00B0418C">
        <w:rPr>
          <w:sz w:val="28"/>
          <w:szCs w:val="28"/>
        </w:rPr>
        <w:t xml:space="preserve">В 2023/2024 учебном году проект «Школа здоровья» реализуют 12 учреждений общего среднего образования: </w:t>
      </w:r>
      <w:proofErr w:type="spellStart"/>
      <w:r w:rsidRPr="00B0418C">
        <w:rPr>
          <w:sz w:val="28"/>
          <w:szCs w:val="28"/>
        </w:rPr>
        <w:t>Бакштовская</w:t>
      </w:r>
      <w:proofErr w:type="spellEnd"/>
      <w:r w:rsidRPr="00B0418C">
        <w:rPr>
          <w:sz w:val="28"/>
          <w:szCs w:val="28"/>
        </w:rPr>
        <w:t xml:space="preserve"> СШ, </w:t>
      </w:r>
      <w:proofErr w:type="spellStart"/>
      <w:r w:rsidRPr="00B0418C">
        <w:rPr>
          <w:sz w:val="28"/>
          <w:szCs w:val="28"/>
        </w:rPr>
        <w:t>Бобровичская</w:t>
      </w:r>
      <w:proofErr w:type="spellEnd"/>
      <w:r w:rsidRPr="00B0418C">
        <w:rPr>
          <w:sz w:val="28"/>
          <w:szCs w:val="28"/>
        </w:rPr>
        <w:t xml:space="preserve"> СШ, </w:t>
      </w:r>
      <w:proofErr w:type="spellStart"/>
      <w:r w:rsidRPr="00B0418C">
        <w:rPr>
          <w:sz w:val="28"/>
          <w:szCs w:val="28"/>
        </w:rPr>
        <w:t>Гераненская</w:t>
      </w:r>
      <w:proofErr w:type="spellEnd"/>
      <w:r w:rsidRPr="00B0418C">
        <w:rPr>
          <w:sz w:val="28"/>
          <w:szCs w:val="28"/>
        </w:rPr>
        <w:t xml:space="preserve"> СШ, гимназия № 1 г. Ивье, Ивьевская СШ, Ивьевская начальная школа, </w:t>
      </w:r>
      <w:proofErr w:type="spellStart"/>
      <w:r w:rsidRPr="00B0418C">
        <w:rPr>
          <w:sz w:val="28"/>
          <w:szCs w:val="28"/>
        </w:rPr>
        <w:t>Липнишковская</w:t>
      </w:r>
      <w:proofErr w:type="spellEnd"/>
      <w:r w:rsidRPr="00B0418C">
        <w:rPr>
          <w:sz w:val="28"/>
          <w:szCs w:val="28"/>
        </w:rPr>
        <w:t xml:space="preserve"> СШ, </w:t>
      </w:r>
      <w:proofErr w:type="spellStart"/>
      <w:r w:rsidRPr="00B0418C">
        <w:rPr>
          <w:sz w:val="28"/>
          <w:szCs w:val="28"/>
        </w:rPr>
        <w:t>Субботникская</w:t>
      </w:r>
      <w:proofErr w:type="spellEnd"/>
      <w:r w:rsidRPr="00B0418C">
        <w:rPr>
          <w:sz w:val="28"/>
          <w:szCs w:val="28"/>
        </w:rPr>
        <w:t xml:space="preserve"> СШ, </w:t>
      </w:r>
      <w:proofErr w:type="spellStart"/>
      <w:r w:rsidRPr="00B0418C">
        <w:rPr>
          <w:sz w:val="28"/>
          <w:szCs w:val="28"/>
        </w:rPr>
        <w:t>Трабская</w:t>
      </w:r>
      <w:proofErr w:type="spellEnd"/>
      <w:r w:rsidRPr="00B0418C">
        <w:rPr>
          <w:sz w:val="28"/>
          <w:szCs w:val="28"/>
        </w:rPr>
        <w:t xml:space="preserve"> СШ, </w:t>
      </w:r>
      <w:proofErr w:type="spellStart"/>
      <w:r w:rsidRPr="00B0418C">
        <w:rPr>
          <w:sz w:val="28"/>
          <w:szCs w:val="28"/>
        </w:rPr>
        <w:t>Юратишковская</w:t>
      </w:r>
      <w:proofErr w:type="spellEnd"/>
      <w:r w:rsidRPr="00B0418C">
        <w:rPr>
          <w:sz w:val="28"/>
          <w:szCs w:val="28"/>
        </w:rPr>
        <w:t xml:space="preserve"> СШ, </w:t>
      </w:r>
      <w:proofErr w:type="spellStart"/>
      <w:r w:rsidRPr="00B0418C">
        <w:rPr>
          <w:sz w:val="28"/>
          <w:szCs w:val="28"/>
        </w:rPr>
        <w:t>Эйгердовская</w:t>
      </w:r>
      <w:proofErr w:type="spellEnd"/>
      <w:r w:rsidRPr="00B0418C">
        <w:rPr>
          <w:sz w:val="28"/>
          <w:szCs w:val="28"/>
        </w:rPr>
        <w:t xml:space="preserve"> СШ, </w:t>
      </w:r>
      <w:proofErr w:type="spellStart"/>
      <w:r w:rsidRPr="00B0418C">
        <w:rPr>
          <w:sz w:val="28"/>
          <w:szCs w:val="28"/>
        </w:rPr>
        <w:t>Лелюкинская</w:t>
      </w:r>
      <w:proofErr w:type="spellEnd"/>
      <w:r w:rsidRPr="00B0418C">
        <w:rPr>
          <w:sz w:val="28"/>
          <w:szCs w:val="28"/>
        </w:rPr>
        <w:t xml:space="preserve"> СШ. Во исполнение пункта 31 подпрограммы «Профилактика и контроль неинфекционных заболеваний» Государственной программы «Здоровье народа и демографическая безопасность Республики Беларусь» на 2021-2025 годы все учреждения общего среднего образования Ивьевского района выполнили этап оценки эффективности реализации проекта «Школа – территория здоровья», общая сумма баллов составила от 93 до 105. </w:t>
      </w:r>
    </w:p>
    <w:p w:rsidR="00B0418C" w:rsidRPr="00B0418C" w:rsidRDefault="00B0418C" w:rsidP="00B0418C">
      <w:pPr>
        <w:ind w:firstLine="709"/>
        <w:jc w:val="both"/>
        <w:rPr>
          <w:rFonts w:eastAsia="Calibri"/>
          <w:sz w:val="28"/>
          <w:szCs w:val="28"/>
          <w:lang w:eastAsia="en-US"/>
        </w:rPr>
      </w:pPr>
      <w:r w:rsidRPr="00B0418C">
        <w:rPr>
          <w:rFonts w:eastAsia="Calibri"/>
          <w:sz w:val="28"/>
          <w:szCs w:val="28"/>
          <w:lang w:eastAsia="en-US"/>
        </w:rPr>
        <w:t xml:space="preserve">В оздоровительный период 2023 г. в районе функционировало 31оздоровительный лагерь, в том числе 18 – с круглосуточным пребыванием детей. В оздоровительных лагерях района в летний период оздоровлено 817 детей. </w:t>
      </w:r>
    </w:p>
    <w:p w:rsidR="00B0418C" w:rsidRPr="00B0418C" w:rsidRDefault="00B0418C" w:rsidP="00B0418C">
      <w:pPr>
        <w:rPr>
          <w:b/>
          <w:i/>
          <w:sz w:val="28"/>
          <w:szCs w:val="28"/>
        </w:rPr>
      </w:pPr>
      <w:r w:rsidRPr="00B0418C">
        <w:rPr>
          <w:b/>
          <w:i/>
          <w:sz w:val="28"/>
          <w:szCs w:val="28"/>
        </w:rPr>
        <w:br w:type="page"/>
      </w:r>
    </w:p>
    <w:p w:rsidR="009925EB" w:rsidRPr="00191530" w:rsidRDefault="009925EB" w:rsidP="00FC0BEB">
      <w:pPr>
        <w:spacing w:after="120"/>
        <w:ind w:firstLine="709"/>
        <w:rPr>
          <w:b/>
          <w:i/>
          <w:sz w:val="28"/>
          <w:szCs w:val="28"/>
        </w:rPr>
      </w:pPr>
      <w:bookmarkStart w:id="3" w:name="_GoBack"/>
      <w:bookmarkEnd w:id="2"/>
      <w:bookmarkEnd w:id="3"/>
      <w:r w:rsidRPr="00191530">
        <w:rPr>
          <w:b/>
          <w:i/>
          <w:sz w:val="28"/>
          <w:szCs w:val="28"/>
        </w:rPr>
        <w:lastRenderedPageBreak/>
        <w:t>3.</w:t>
      </w:r>
      <w:r>
        <w:rPr>
          <w:b/>
          <w:i/>
          <w:sz w:val="28"/>
          <w:szCs w:val="28"/>
        </w:rPr>
        <w:t>2</w:t>
      </w:r>
      <w:r w:rsidRPr="00191530">
        <w:rPr>
          <w:b/>
          <w:i/>
          <w:sz w:val="28"/>
          <w:szCs w:val="28"/>
        </w:rPr>
        <w:t xml:space="preserve">. Гигиена </w:t>
      </w:r>
      <w:r>
        <w:rPr>
          <w:b/>
          <w:i/>
          <w:sz w:val="28"/>
          <w:szCs w:val="28"/>
        </w:rPr>
        <w:t>производственной среды</w:t>
      </w:r>
    </w:p>
    <w:p w:rsidR="00921999" w:rsidRPr="00921999" w:rsidRDefault="00921999" w:rsidP="00921999">
      <w:pPr>
        <w:autoSpaceDE w:val="0"/>
        <w:autoSpaceDN w:val="0"/>
        <w:adjustRightInd w:val="0"/>
        <w:ind w:firstLine="708"/>
        <w:jc w:val="both"/>
        <w:rPr>
          <w:color w:val="000000"/>
          <w:sz w:val="28"/>
          <w:szCs w:val="28"/>
        </w:rPr>
      </w:pPr>
      <w:r w:rsidRPr="00921999">
        <w:rPr>
          <w:color w:val="000000"/>
          <w:sz w:val="28"/>
          <w:szCs w:val="28"/>
        </w:rPr>
        <w:t>Состояние условий труда – основная причина, оказывающая наиболее существенное влияние на состояние профессионального здоровья работников. Оценка интенсивности и длительности воздействия на работников факторов трудового процесса и выработка механизмов управления по снижению их неблагоприятного воздействия до уровней приемлемых рисков позволяет сохранять профессиональное здоровье работающих.</w:t>
      </w:r>
    </w:p>
    <w:p w:rsidR="00921999" w:rsidRDefault="00921999" w:rsidP="00921999">
      <w:pPr>
        <w:autoSpaceDE w:val="0"/>
        <w:autoSpaceDN w:val="0"/>
        <w:adjustRightInd w:val="0"/>
        <w:ind w:firstLine="708"/>
        <w:jc w:val="both"/>
        <w:rPr>
          <w:color w:val="000000"/>
          <w:sz w:val="28"/>
          <w:szCs w:val="28"/>
        </w:rPr>
      </w:pPr>
      <w:r w:rsidRPr="00921999">
        <w:rPr>
          <w:color w:val="000000"/>
          <w:sz w:val="28"/>
          <w:szCs w:val="28"/>
        </w:rPr>
        <w:t>Государственный санитарны</w:t>
      </w:r>
      <w:r w:rsidR="009114B2">
        <w:rPr>
          <w:color w:val="000000"/>
          <w:sz w:val="28"/>
          <w:szCs w:val="28"/>
        </w:rPr>
        <w:t>й надзор по гигиене труда в 2023</w:t>
      </w:r>
      <w:r w:rsidR="00D03C5D">
        <w:rPr>
          <w:color w:val="000000"/>
          <w:sz w:val="28"/>
          <w:szCs w:val="28"/>
        </w:rPr>
        <w:t> </w:t>
      </w:r>
      <w:r w:rsidRPr="00921999">
        <w:rPr>
          <w:color w:val="000000"/>
          <w:sz w:val="28"/>
          <w:szCs w:val="28"/>
        </w:rPr>
        <w:t>г</w:t>
      </w:r>
      <w:r w:rsidR="00FA5978">
        <w:rPr>
          <w:color w:val="000000"/>
          <w:sz w:val="28"/>
          <w:szCs w:val="28"/>
        </w:rPr>
        <w:t>.</w:t>
      </w:r>
      <w:r w:rsidRPr="00921999">
        <w:rPr>
          <w:color w:val="000000"/>
          <w:sz w:val="28"/>
          <w:szCs w:val="28"/>
        </w:rPr>
        <w:t xml:space="preserve"> осуществлялся за</w:t>
      </w:r>
      <w:r w:rsidR="00FA5978">
        <w:rPr>
          <w:color w:val="000000"/>
          <w:sz w:val="28"/>
          <w:szCs w:val="28"/>
        </w:rPr>
        <w:t xml:space="preserve"> 46 субъектами хозяйствования (</w:t>
      </w:r>
      <w:r w:rsidRPr="00921999">
        <w:rPr>
          <w:color w:val="000000"/>
          <w:sz w:val="28"/>
          <w:szCs w:val="28"/>
        </w:rPr>
        <w:t>2021 г</w:t>
      </w:r>
      <w:r w:rsidR="00FA5978">
        <w:rPr>
          <w:color w:val="000000"/>
          <w:sz w:val="28"/>
          <w:szCs w:val="28"/>
        </w:rPr>
        <w:t>.</w:t>
      </w:r>
      <w:r w:rsidRPr="00921999">
        <w:rPr>
          <w:color w:val="000000"/>
          <w:sz w:val="28"/>
          <w:szCs w:val="28"/>
        </w:rPr>
        <w:t xml:space="preserve"> – 53), в том числе за 4</w:t>
      </w:r>
      <w:r w:rsidR="00FA5978">
        <w:rPr>
          <w:color w:val="000000"/>
          <w:sz w:val="28"/>
          <w:szCs w:val="28"/>
        </w:rPr>
        <w:t>2 промышленными предприятиями (</w:t>
      </w:r>
      <w:r w:rsidRPr="00921999">
        <w:rPr>
          <w:color w:val="000000"/>
          <w:sz w:val="28"/>
          <w:szCs w:val="28"/>
        </w:rPr>
        <w:t>202</w:t>
      </w:r>
      <w:r w:rsidR="00EB50B8">
        <w:rPr>
          <w:color w:val="000000"/>
          <w:sz w:val="28"/>
          <w:szCs w:val="28"/>
        </w:rPr>
        <w:t>2</w:t>
      </w:r>
      <w:r w:rsidRPr="00921999">
        <w:rPr>
          <w:color w:val="000000"/>
          <w:sz w:val="28"/>
          <w:szCs w:val="28"/>
        </w:rPr>
        <w:t xml:space="preserve"> г</w:t>
      </w:r>
      <w:r w:rsidR="00FA5978">
        <w:rPr>
          <w:color w:val="000000"/>
          <w:sz w:val="28"/>
          <w:szCs w:val="28"/>
        </w:rPr>
        <w:t>.</w:t>
      </w:r>
      <w:r w:rsidRPr="00921999">
        <w:rPr>
          <w:color w:val="000000"/>
          <w:sz w:val="28"/>
          <w:szCs w:val="28"/>
        </w:rPr>
        <w:t xml:space="preserve"> – 47), 4 с</w:t>
      </w:r>
      <w:r w:rsidR="00FA5978">
        <w:rPr>
          <w:color w:val="000000"/>
          <w:sz w:val="28"/>
          <w:szCs w:val="28"/>
        </w:rPr>
        <w:t>убъектами сельского хозяйства (</w:t>
      </w:r>
      <w:r w:rsidRPr="00921999">
        <w:rPr>
          <w:color w:val="000000"/>
          <w:sz w:val="28"/>
          <w:szCs w:val="28"/>
        </w:rPr>
        <w:t>202</w:t>
      </w:r>
      <w:r w:rsidR="00EB50B8">
        <w:rPr>
          <w:color w:val="000000"/>
          <w:sz w:val="28"/>
          <w:szCs w:val="28"/>
        </w:rPr>
        <w:t>2</w:t>
      </w:r>
      <w:r w:rsidRPr="00921999">
        <w:rPr>
          <w:color w:val="000000"/>
          <w:sz w:val="28"/>
          <w:szCs w:val="28"/>
        </w:rPr>
        <w:t xml:space="preserve"> г</w:t>
      </w:r>
      <w:r w:rsidR="00FA5978">
        <w:rPr>
          <w:color w:val="000000"/>
          <w:sz w:val="28"/>
          <w:szCs w:val="28"/>
        </w:rPr>
        <w:t>.</w:t>
      </w:r>
      <w:r w:rsidRPr="00921999">
        <w:rPr>
          <w:color w:val="000000"/>
          <w:sz w:val="28"/>
          <w:szCs w:val="28"/>
        </w:rPr>
        <w:t xml:space="preserve"> – </w:t>
      </w:r>
      <w:r w:rsidR="00EB50B8">
        <w:rPr>
          <w:color w:val="000000"/>
          <w:sz w:val="28"/>
          <w:szCs w:val="28"/>
        </w:rPr>
        <w:t>4</w:t>
      </w:r>
      <w:r w:rsidRPr="00921999">
        <w:rPr>
          <w:color w:val="000000"/>
          <w:sz w:val="28"/>
          <w:szCs w:val="28"/>
        </w:rPr>
        <w:t>). Субъектов с высоким риском нет</w:t>
      </w:r>
      <w:r w:rsidR="00FA5978">
        <w:rPr>
          <w:color w:val="000000"/>
          <w:sz w:val="28"/>
          <w:szCs w:val="28"/>
        </w:rPr>
        <w:t>,</w:t>
      </w:r>
      <w:r w:rsidRPr="00921999">
        <w:rPr>
          <w:color w:val="000000"/>
          <w:sz w:val="28"/>
          <w:szCs w:val="28"/>
        </w:rPr>
        <w:t xml:space="preserve"> </w:t>
      </w:r>
      <w:r w:rsidR="00FA5978">
        <w:rPr>
          <w:color w:val="000000"/>
          <w:sz w:val="28"/>
          <w:szCs w:val="28"/>
        </w:rPr>
        <w:t>к</w:t>
      </w:r>
      <w:r w:rsidRPr="00921999">
        <w:rPr>
          <w:color w:val="000000"/>
          <w:sz w:val="28"/>
          <w:szCs w:val="28"/>
        </w:rPr>
        <w:t xml:space="preserve"> средней степени риска относятся 32 субъект</w:t>
      </w:r>
      <w:r w:rsidR="00FA5978">
        <w:rPr>
          <w:color w:val="000000"/>
          <w:sz w:val="28"/>
          <w:szCs w:val="28"/>
        </w:rPr>
        <w:t>а</w:t>
      </w:r>
      <w:r w:rsidRPr="00921999">
        <w:rPr>
          <w:color w:val="000000"/>
          <w:sz w:val="28"/>
          <w:szCs w:val="28"/>
        </w:rPr>
        <w:t xml:space="preserve"> (69,6%), </w:t>
      </w:r>
      <w:proofErr w:type="gramStart"/>
      <w:r w:rsidRPr="00921999">
        <w:rPr>
          <w:color w:val="000000"/>
          <w:sz w:val="28"/>
          <w:szCs w:val="28"/>
        </w:rPr>
        <w:t>со</w:t>
      </w:r>
      <w:proofErr w:type="gramEnd"/>
      <w:r w:rsidRPr="00921999">
        <w:rPr>
          <w:color w:val="000000"/>
          <w:sz w:val="28"/>
          <w:szCs w:val="28"/>
        </w:rPr>
        <w:t xml:space="preserve"> слабо</w:t>
      </w:r>
      <w:r w:rsidR="00FA5978">
        <w:rPr>
          <w:color w:val="000000"/>
          <w:sz w:val="28"/>
          <w:szCs w:val="28"/>
        </w:rPr>
        <w:t xml:space="preserve"> </w:t>
      </w:r>
      <w:r w:rsidRPr="00921999">
        <w:rPr>
          <w:color w:val="000000"/>
          <w:sz w:val="28"/>
          <w:szCs w:val="28"/>
        </w:rPr>
        <w:t>выраженным – 14 (30,4%).</w:t>
      </w:r>
    </w:p>
    <w:p w:rsidR="00FA5978" w:rsidRPr="00804A23" w:rsidRDefault="00FA5978" w:rsidP="00FA5978">
      <w:pPr>
        <w:autoSpaceDE w:val="0"/>
        <w:autoSpaceDN w:val="0"/>
        <w:adjustRightInd w:val="0"/>
        <w:ind w:firstLine="708"/>
        <w:jc w:val="both"/>
        <w:rPr>
          <w:sz w:val="28"/>
          <w:szCs w:val="28"/>
        </w:rPr>
      </w:pPr>
      <w:r w:rsidRPr="00921999">
        <w:rPr>
          <w:color w:val="000000"/>
          <w:sz w:val="28"/>
          <w:szCs w:val="28"/>
        </w:rPr>
        <w:t xml:space="preserve">Численность работающих на предприятиях и сельскохозяйственных объектах </w:t>
      </w:r>
      <w:r>
        <w:rPr>
          <w:color w:val="000000"/>
          <w:sz w:val="28"/>
          <w:szCs w:val="28"/>
        </w:rPr>
        <w:t>в</w:t>
      </w:r>
      <w:r w:rsidR="009114B2">
        <w:rPr>
          <w:color w:val="000000"/>
          <w:sz w:val="28"/>
          <w:szCs w:val="28"/>
        </w:rPr>
        <w:t xml:space="preserve"> 2023</w:t>
      </w:r>
      <w:r w:rsidRPr="00921999">
        <w:rPr>
          <w:color w:val="000000"/>
          <w:sz w:val="28"/>
          <w:szCs w:val="28"/>
        </w:rPr>
        <w:t xml:space="preserve"> г</w:t>
      </w:r>
      <w:r>
        <w:rPr>
          <w:color w:val="000000"/>
          <w:sz w:val="28"/>
          <w:szCs w:val="28"/>
        </w:rPr>
        <w:t xml:space="preserve">. </w:t>
      </w:r>
      <w:r w:rsidR="0063332E">
        <w:rPr>
          <w:color w:val="000000"/>
          <w:sz w:val="28"/>
          <w:szCs w:val="28"/>
        </w:rPr>
        <w:t>составила 3915 человек (</w:t>
      </w:r>
      <w:r w:rsidR="00EB50B8">
        <w:rPr>
          <w:color w:val="000000"/>
          <w:sz w:val="28"/>
          <w:szCs w:val="28"/>
        </w:rPr>
        <w:t>2022</w:t>
      </w:r>
      <w:r w:rsidRPr="00921999">
        <w:rPr>
          <w:color w:val="000000"/>
          <w:sz w:val="28"/>
          <w:szCs w:val="28"/>
        </w:rPr>
        <w:t xml:space="preserve"> г</w:t>
      </w:r>
      <w:r w:rsidR="0063332E">
        <w:rPr>
          <w:color w:val="000000"/>
          <w:sz w:val="28"/>
          <w:szCs w:val="28"/>
        </w:rPr>
        <w:t>.</w:t>
      </w:r>
      <w:r w:rsidRPr="00921999">
        <w:rPr>
          <w:color w:val="000000"/>
          <w:sz w:val="28"/>
          <w:szCs w:val="28"/>
        </w:rPr>
        <w:t xml:space="preserve"> – 395</w:t>
      </w:r>
      <w:r w:rsidR="0063332E">
        <w:rPr>
          <w:color w:val="000000"/>
          <w:sz w:val="28"/>
          <w:szCs w:val="28"/>
        </w:rPr>
        <w:t>4), в том числе женщин – 1314 (</w:t>
      </w:r>
      <w:r w:rsidRPr="00921999">
        <w:rPr>
          <w:color w:val="000000"/>
          <w:sz w:val="28"/>
          <w:szCs w:val="28"/>
        </w:rPr>
        <w:t>202</w:t>
      </w:r>
      <w:r w:rsidR="00EB50B8">
        <w:rPr>
          <w:color w:val="000000"/>
          <w:sz w:val="28"/>
          <w:szCs w:val="28"/>
        </w:rPr>
        <w:t>2</w:t>
      </w:r>
      <w:r w:rsidRPr="00921999">
        <w:rPr>
          <w:color w:val="000000"/>
          <w:sz w:val="28"/>
          <w:szCs w:val="28"/>
        </w:rPr>
        <w:t xml:space="preserve"> г</w:t>
      </w:r>
      <w:r w:rsidR="0063332E">
        <w:rPr>
          <w:color w:val="000000"/>
          <w:sz w:val="28"/>
          <w:szCs w:val="28"/>
        </w:rPr>
        <w:t>.</w:t>
      </w:r>
      <w:r w:rsidRPr="00921999">
        <w:rPr>
          <w:color w:val="000000"/>
          <w:sz w:val="28"/>
          <w:szCs w:val="28"/>
        </w:rPr>
        <w:t xml:space="preserve"> – 1343). </w:t>
      </w:r>
      <w:r w:rsidR="00F43A4B">
        <w:rPr>
          <w:color w:val="000000"/>
          <w:sz w:val="28"/>
          <w:szCs w:val="28"/>
        </w:rPr>
        <w:t>С</w:t>
      </w:r>
      <w:r w:rsidRPr="00921999">
        <w:rPr>
          <w:color w:val="000000"/>
          <w:sz w:val="28"/>
          <w:szCs w:val="28"/>
        </w:rPr>
        <w:t xml:space="preserve"> производственными факторами контактировало 3445</w:t>
      </w:r>
      <w:r w:rsidR="00F43A4B">
        <w:rPr>
          <w:color w:val="000000"/>
          <w:sz w:val="28"/>
          <w:szCs w:val="28"/>
        </w:rPr>
        <w:t> </w:t>
      </w:r>
      <w:r w:rsidRPr="00804A23">
        <w:rPr>
          <w:sz w:val="28"/>
          <w:szCs w:val="28"/>
        </w:rPr>
        <w:t>человек</w:t>
      </w:r>
      <w:r w:rsidR="0063332E" w:rsidRPr="00804A23">
        <w:rPr>
          <w:sz w:val="28"/>
          <w:szCs w:val="28"/>
        </w:rPr>
        <w:t>,</w:t>
      </w:r>
      <w:r w:rsidRPr="00804A23">
        <w:rPr>
          <w:sz w:val="28"/>
          <w:szCs w:val="28"/>
        </w:rPr>
        <w:t xml:space="preserve"> или 88</w:t>
      </w:r>
      <w:r w:rsidR="0063332E" w:rsidRPr="00804A23">
        <w:rPr>
          <w:sz w:val="28"/>
          <w:szCs w:val="28"/>
        </w:rPr>
        <w:t>,0</w:t>
      </w:r>
      <w:r w:rsidRPr="00804A23">
        <w:rPr>
          <w:sz w:val="28"/>
          <w:szCs w:val="28"/>
        </w:rPr>
        <w:t>% (202</w:t>
      </w:r>
      <w:r w:rsidR="00EB50B8">
        <w:rPr>
          <w:sz w:val="28"/>
          <w:szCs w:val="28"/>
        </w:rPr>
        <w:t>2</w:t>
      </w:r>
      <w:r w:rsidRPr="00804A23">
        <w:rPr>
          <w:sz w:val="28"/>
          <w:szCs w:val="28"/>
        </w:rPr>
        <w:t xml:space="preserve"> г</w:t>
      </w:r>
      <w:r w:rsidR="0063332E" w:rsidRPr="00804A23">
        <w:rPr>
          <w:sz w:val="28"/>
          <w:szCs w:val="28"/>
        </w:rPr>
        <w:t>.</w:t>
      </w:r>
      <w:r w:rsidRPr="00804A23">
        <w:rPr>
          <w:sz w:val="28"/>
          <w:szCs w:val="28"/>
        </w:rPr>
        <w:t xml:space="preserve"> – 3428), из них женщин – 836</w:t>
      </w:r>
      <w:r w:rsidR="0063332E" w:rsidRPr="00804A23">
        <w:rPr>
          <w:sz w:val="28"/>
          <w:szCs w:val="28"/>
        </w:rPr>
        <w:t>,</w:t>
      </w:r>
      <w:r w:rsidRPr="00804A23">
        <w:rPr>
          <w:sz w:val="28"/>
          <w:szCs w:val="28"/>
        </w:rPr>
        <w:t xml:space="preserve"> или 63,6% (202</w:t>
      </w:r>
      <w:r w:rsidR="00EB50B8">
        <w:rPr>
          <w:sz w:val="28"/>
          <w:szCs w:val="28"/>
        </w:rPr>
        <w:t>2</w:t>
      </w:r>
      <w:r w:rsidR="00F43A4B" w:rsidRPr="00804A23">
        <w:rPr>
          <w:sz w:val="28"/>
          <w:szCs w:val="28"/>
        </w:rPr>
        <w:t> </w:t>
      </w:r>
      <w:r w:rsidRPr="00804A23">
        <w:rPr>
          <w:sz w:val="28"/>
          <w:szCs w:val="28"/>
        </w:rPr>
        <w:t>г</w:t>
      </w:r>
      <w:r w:rsidR="0063332E" w:rsidRPr="00804A23">
        <w:rPr>
          <w:sz w:val="28"/>
          <w:szCs w:val="28"/>
        </w:rPr>
        <w:t>.</w:t>
      </w:r>
      <w:r w:rsidRPr="00804A23">
        <w:rPr>
          <w:sz w:val="28"/>
          <w:szCs w:val="28"/>
        </w:rPr>
        <w:t xml:space="preserve"> – 859)</w:t>
      </w:r>
      <w:r w:rsidR="005A263F" w:rsidRPr="00804A23">
        <w:rPr>
          <w:sz w:val="28"/>
          <w:szCs w:val="28"/>
        </w:rPr>
        <w:t xml:space="preserve"> (рис. 11</w:t>
      </w:r>
      <w:r w:rsidR="00F43A4B" w:rsidRPr="00804A23">
        <w:rPr>
          <w:sz w:val="28"/>
          <w:szCs w:val="28"/>
        </w:rPr>
        <w:t>, 12</w:t>
      </w:r>
      <w:r w:rsidR="005A263F" w:rsidRPr="00804A23">
        <w:rPr>
          <w:sz w:val="28"/>
          <w:szCs w:val="28"/>
        </w:rPr>
        <w:t>)</w:t>
      </w:r>
      <w:r w:rsidRPr="00804A23">
        <w:rPr>
          <w:sz w:val="28"/>
          <w:szCs w:val="28"/>
        </w:rPr>
        <w:t xml:space="preserve">. </w:t>
      </w:r>
    </w:p>
    <w:p w:rsidR="00FA5978" w:rsidRPr="00D03C5D" w:rsidRDefault="00FA5978" w:rsidP="00921999">
      <w:pPr>
        <w:autoSpaceDE w:val="0"/>
        <w:autoSpaceDN w:val="0"/>
        <w:adjustRightInd w:val="0"/>
        <w:ind w:firstLine="708"/>
        <w:jc w:val="both"/>
        <w:rPr>
          <w:color w:val="000000"/>
          <w:sz w:val="20"/>
          <w:szCs w:val="20"/>
        </w:rPr>
      </w:pPr>
    </w:p>
    <w:p w:rsidR="00921999" w:rsidRPr="00921999" w:rsidRDefault="00424759" w:rsidP="00FA5978">
      <w:pPr>
        <w:autoSpaceDE w:val="0"/>
        <w:autoSpaceDN w:val="0"/>
        <w:adjustRightInd w:val="0"/>
        <w:jc w:val="center"/>
        <w:rPr>
          <w:color w:val="000000"/>
          <w:sz w:val="28"/>
          <w:szCs w:val="28"/>
        </w:rPr>
      </w:pPr>
      <w:r>
        <w:rPr>
          <w:noProof/>
          <w:color w:val="000000"/>
        </w:rPr>
        <w:drawing>
          <wp:inline distT="0" distB="0" distL="0" distR="0">
            <wp:extent cx="6049086" cy="2209191"/>
            <wp:effectExtent l="19050" t="0" r="27864" b="609"/>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A5978" w:rsidRPr="00FA5978" w:rsidRDefault="00FA5978" w:rsidP="00FA5978">
      <w:pPr>
        <w:autoSpaceDE w:val="0"/>
        <w:autoSpaceDN w:val="0"/>
        <w:adjustRightInd w:val="0"/>
        <w:jc w:val="center"/>
        <w:rPr>
          <w:color w:val="000000"/>
          <w:sz w:val="28"/>
          <w:szCs w:val="28"/>
        </w:rPr>
      </w:pPr>
      <w:r w:rsidRPr="00804A23">
        <w:rPr>
          <w:sz w:val="28"/>
          <w:szCs w:val="28"/>
        </w:rPr>
        <w:t xml:space="preserve">Рисунок 11. </w:t>
      </w:r>
      <w:proofErr w:type="gramStart"/>
      <w:r w:rsidRPr="00804A23">
        <w:rPr>
          <w:sz w:val="28"/>
          <w:szCs w:val="28"/>
        </w:rPr>
        <w:t>Динамика численности</w:t>
      </w:r>
      <w:r w:rsidRPr="00FA5978">
        <w:rPr>
          <w:color w:val="000000"/>
          <w:sz w:val="28"/>
          <w:szCs w:val="28"/>
        </w:rPr>
        <w:t xml:space="preserve"> работающих на промышленных и сельскохозяйственных объектах Ивьевского района</w:t>
      </w:r>
      <w:r>
        <w:rPr>
          <w:color w:val="000000"/>
          <w:sz w:val="28"/>
          <w:szCs w:val="28"/>
        </w:rPr>
        <w:t xml:space="preserve"> в 2017-2022 гг.</w:t>
      </w:r>
      <w:proofErr w:type="gramEnd"/>
    </w:p>
    <w:p w:rsidR="00921999" w:rsidRPr="00921999" w:rsidRDefault="00921999" w:rsidP="00921999">
      <w:pPr>
        <w:autoSpaceDE w:val="0"/>
        <w:autoSpaceDN w:val="0"/>
        <w:adjustRightInd w:val="0"/>
        <w:ind w:firstLine="708"/>
        <w:jc w:val="both"/>
        <w:rPr>
          <w:color w:val="000000"/>
          <w:sz w:val="28"/>
          <w:szCs w:val="28"/>
        </w:rPr>
      </w:pPr>
    </w:p>
    <w:p w:rsidR="00921999" w:rsidRPr="00921999" w:rsidRDefault="00424759" w:rsidP="00F43A4B">
      <w:pPr>
        <w:autoSpaceDE w:val="0"/>
        <w:autoSpaceDN w:val="0"/>
        <w:adjustRightInd w:val="0"/>
        <w:jc w:val="center"/>
        <w:rPr>
          <w:color w:val="000000"/>
          <w:sz w:val="28"/>
          <w:szCs w:val="28"/>
        </w:rPr>
      </w:pPr>
      <w:r>
        <w:rPr>
          <w:noProof/>
          <w:color w:val="000000"/>
        </w:rPr>
        <w:drawing>
          <wp:inline distT="0" distB="0" distL="0" distR="0">
            <wp:extent cx="6047058" cy="2258705"/>
            <wp:effectExtent l="19050" t="0" r="10842" b="8245"/>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43A4B" w:rsidRPr="00F43A4B" w:rsidRDefault="00F43A4B" w:rsidP="00F43A4B">
      <w:pPr>
        <w:autoSpaceDE w:val="0"/>
        <w:autoSpaceDN w:val="0"/>
        <w:adjustRightInd w:val="0"/>
        <w:jc w:val="center"/>
        <w:rPr>
          <w:color w:val="000000"/>
          <w:sz w:val="28"/>
          <w:szCs w:val="28"/>
        </w:rPr>
      </w:pPr>
      <w:r>
        <w:rPr>
          <w:color w:val="000000"/>
          <w:sz w:val="28"/>
          <w:szCs w:val="28"/>
        </w:rPr>
        <w:t xml:space="preserve">Рисунок 12. </w:t>
      </w:r>
      <w:r w:rsidRPr="00F43A4B">
        <w:rPr>
          <w:color w:val="000000"/>
          <w:sz w:val="28"/>
          <w:szCs w:val="28"/>
        </w:rPr>
        <w:t xml:space="preserve">Динамика численности </w:t>
      </w:r>
      <w:proofErr w:type="gramStart"/>
      <w:r w:rsidRPr="00F43A4B">
        <w:rPr>
          <w:color w:val="000000"/>
          <w:sz w:val="28"/>
          <w:szCs w:val="28"/>
        </w:rPr>
        <w:t>работающих</w:t>
      </w:r>
      <w:proofErr w:type="gramEnd"/>
      <w:r w:rsidRPr="00F43A4B">
        <w:rPr>
          <w:color w:val="000000"/>
          <w:sz w:val="28"/>
          <w:szCs w:val="28"/>
        </w:rPr>
        <w:t xml:space="preserve">, контактирующих </w:t>
      </w:r>
      <w:r>
        <w:rPr>
          <w:color w:val="000000"/>
          <w:sz w:val="28"/>
          <w:szCs w:val="28"/>
        </w:rPr>
        <w:br/>
      </w:r>
      <w:r w:rsidRPr="00F43A4B">
        <w:rPr>
          <w:color w:val="000000"/>
          <w:sz w:val="28"/>
          <w:szCs w:val="28"/>
        </w:rPr>
        <w:t>с производственным фактором</w:t>
      </w:r>
      <w:r>
        <w:rPr>
          <w:color w:val="000000"/>
          <w:sz w:val="28"/>
          <w:szCs w:val="28"/>
        </w:rPr>
        <w:t>, в 2017-2022 гг.</w:t>
      </w:r>
    </w:p>
    <w:p w:rsidR="00921999" w:rsidRPr="00921999" w:rsidRDefault="00921999" w:rsidP="00921999">
      <w:pPr>
        <w:autoSpaceDE w:val="0"/>
        <w:autoSpaceDN w:val="0"/>
        <w:adjustRightInd w:val="0"/>
        <w:ind w:firstLine="708"/>
        <w:jc w:val="both"/>
        <w:rPr>
          <w:color w:val="000000"/>
          <w:sz w:val="28"/>
          <w:szCs w:val="28"/>
        </w:rPr>
      </w:pPr>
      <w:r w:rsidRPr="00921999">
        <w:rPr>
          <w:color w:val="000000"/>
          <w:sz w:val="28"/>
          <w:szCs w:val="28"/>
        </w:rPr>
        <w:lastRenderedPageBreak/>
        <w:t>Для достижения устойчивого гигиенического обеспечения рабочих мест на промышленных и сельскохозяйственных объектах в районе в 202</w:t>
      </w:r>
      <w:r w:rsidR="009114B2">
        <w:rPr>
          <w:color w:val="000000"/>
          <w:sz w:val="28"/>
          <w:szCs w:val="28"/>
        </w:rPr>
        <w:t>3</w:t>
      </w:r>
      <w:r w:rsidR="00F43A4B">
        <w:rPr>
          <w:color w:val="000000"/>
          <w:sz w:val="28"/>
          <w:szCs w:val="28"/>
        </w:rPr>
        <w:t> </w:t>
      </w:r>
      <w:r w:rsidRPr="00921999">
        <w:rPr>
          <w:color w:val="000000"/>
          <w:sz w:val="28"/>
          <w:szCs w:val="28"/>
        </w:rPr>
        <w:t>г</w:t>
      </w:r>
      <w:r w:rsidR="00F43A4B">
        <w:rPr>
          <w:color w:val="000000"/>
          <w:sz w:val="28"/>
          <w:szCs w:val="28"/>
        </w:rPr>
        <w:t>.</w:t>
      </w:r>
      <w:r w:rsidRPr="00921999">
        <w:rPr>
          <w:color w:val="000000"/>
          <w:sz w:val="28"/>
          <w:szCs w:val="28"/>
        </w:rPr>
        <w:t xml:space="preserve"> выполнен комплекс оздоровительных мероприятий по приведению условий труда в соответствие с нормативами. Мероприятия по улучшению условий труда проведены на 9 объектах (202</w:t>
      </w:r>
      <w:r w:rsidR="009114B2">
        <w:rPr>
          <w:color w:val="000000"/>
          <w:sz w:val="28"/>
          <w:szCs w:val="28"/>
        </w:rPr>
        <w:t>2</w:t>
      </w:r>
      <w:r w:rsidR="00F43A4B">
        <w:rPr>
          <w:color w:val="000000"/>
          <w:sz w:val="28"/>
          <w:szCs w:val="28"/>
        </w:rPr>
        <w:t> </w:t>
      </w:r>
      <w:r w:rsidRPr="00921999">
        <w:rPr>
          <w:color w:val="000000"/>
          <w:sz w:val="28"/>
          <w:szCs w:val="28"/>
        </w:rPr>
        <w:t>г</w:t>
      </w:r>
      <w:r w:rsidR="00F43A4B">
        <w:rPr>
          <w:color w:val="000000"/>
          <w:sz w:val="28"/>
          <w:szCs w:val="28"/>
        </w:rPr>
        <w:t>.</w:t>
      </w:r>
      <w:r w:rsidRPr="00921999">
        <w:rPr>
          <w:color w:val="000000"/>
          <w:sz w:val="28"/>
          <w:szCs w:val="28"/>
        </w:rPr>
        <w:t xml:space="preserve"> – 1</w:t>
      </w:r>
      <w:r w:rsidR="009114B2">
        <w:rPr>
          <w:color w:val="000000"/>
          <w:sz w:val="28"/>
          <w:szCs w:val="28"/>
        </w:rPr>
        <w:t>0</w:t>
      </w:r>
      <w:r w:rsidRPr="00921999">
        <w:rPr>
          <w:color w:val="000000"/>
          <w:sz w:val="28"/>
          <w:szCs w:val="28"/>
        </w:rPr>
        <w:t>) на 8</w:t>
      </w:r>
      <w:r w:rsidR="009114B2">
        <w:rPr>
          <w:color w:val="000000"/>
          <w:sz w:val="28"/>
          <w:szCs w:val="28"/>
        </w:rPr>
        <w:t>6</w:t>
      </w:r>
      <w:r w:rsidRPr="00921999">
        <w:rPr>
          <w:color w:val="000000"/>
          <w:sz w:val="28"/>
          <w:szCs w:val="28"/>
        </w:rPr>
        <w:t xml:space="preserve"> рабочих местах (</w:t>
      </w:r>
      <w:r w:rsidRPr="00921999">
        <w:rPr>
          <w:bCs/>
          <w:color w:val="000000"/>
          <w:sz w:val="28"/>
          <w:szCs w:val="28"/>
        </w:rPr>
        <w:t>202</w:t>
      </w:r>
      <w:r w:rsidR="009114B2">
        <w:rPr>
          <w:bCs/>
          <w:color w:val="000000"/>
          <w:sz w:val="28"/>
          <w:szCs w:val="28"/>
        </w:rPr>
        <w:t>2</w:t>
      </w:r>
      <w:r w:rsidR="00F43A4B">
        <w:rPr>
          <w:bCs/>
          <w:color w:val="000000"/>
          <w:sz w:val="28"/>
          <w:szCs w:val="28"/>
        </w:rPr>
        <w:t> </w:t>
      </w:r>
      <w:r w:rsidRPr="00921999">
        <w:rPr>
          <w:bCs/>
          <w:color w:val="000000"/>
          <w:sz w:val="28"/>
          <w:szCs w:val="28"/>
        </w:rPr>
        <w:t>г</w:t>
      </w:r>
      <w:r w:rsidR="00F43A4B">
        <w:rPr>
          <w:bCs/>
          <w:color w:val="000000"/>
          <w:sz w:val="28"/>
          <w:szCs w:val="28"/>
        </w:rPr>
        <w:t>.</w:t>
      </w:r>
      <w:r w:rsidRPr="00921999">
        <w:rPr>
          <w:bCs/>
          <w:color w:val="000000"/>
          <w:sz w:val="28"/>
          <w:szCs w:val="28"/>
        </w:rPr>
        <w:t>– 5</w:t>
      </w:r>
      <w:r w:rsidR="009114B2">
        <w:rPr>
          <w:bCs/>
          <w:color w:val="000000"/>
          <w:sz w:val="28"/>
          <w:szCs w:val="28"/>
        </w:rPr>
        <w:t>4</w:t>
      </w:r>
      <w:r w:rsidRPr="00921999">
        <w:rPr>
          <w:bCs/>
          <w:color w:val="000000"/>
          <w:sz w:val="28"/>
          <w:szCs w:val="28"/>
        </w:rPr>
        <w:t>).</w:t>
      </w:r>
      <w:r w:rsidRPr="00921999">
        <w:rPr>
          <w:color w:val="000000"/>
          <w:sz w:val="28"/>
          <w:szCs w:val="28"/>
        </w:rPr>
        <w:t xml:space="preserve"> </w:t>
      </w:r>
    </w:p>
    <w:p w:rsidR="00921999" w:rsidRPr="00921999" w:rsidRDefault="00921999" w:rsidP="00921999">
      <w:pPr>
        <w:autoSpaceDE w:val="0"/>
        <w:autoSpaceDN w:val="0"/>
        <w:adjustRightInd w:val="0"/>
        <w:ind w:firstLine="708"/>
        <w:jc w:val="both"/>
        <w:rPr>
          <w:bCs/>
          <w:color w:val="000000"/>
          <w:sz w:val="28"/>
          <w:szCs w:val="28"/>
        </w:rPr>
      </w:pPr>
      <w:r w:rsidRPr="00921999">
        <w:rPr>
          <w:bCs/>
          <w:color w:val="000000"/>
          <w:sz w:val="28"/>
          <w:szCs w:val="28"/>
        </w:rPr>
        <w:t>Все промышленные предприятия и организации сельского хозяйства обеспечены санитарно-бытовыми помещениями: гардеробными, банями или душевыми, помещениями приема пищи. В 202</w:t>
      </w:r>
      <w:r w:rsidR="009114B2">
        <w:rPr>
          <w:bCs/>
          <w:color w:val="000000"/>
          <w:sz w:val="28"/>
          <w:szCs w:val="28"/>
        </w:rPr>
        <w:t>3</w:t>
      </w:r>
      <w:r w:rsidRPr="00921999">
        <w:rPr>
          <w:bCs/>
          <w:color w:val="000000"/>
          <w:sz w:val="28"/>
          <w:szCs w:val="28"/>
        </w:rPr>
        <w:t xml:space="preserve"> г</w:t>
      </w:r>
      <w:r w:rsidR="00F43A4B">
        <w:rPr>
          <w:bCs/>
          <w:color w:val="000000"/>
          <w:sz w:val="28"/>
          <w:szCs w:val="28"/>
        </w:rPr>
        <w:t>.</w:t>
      </w:r>
      <w:r w:rsidRPr="00921999">
        <w:rPr>
          <w:bCs/>
          <w:color w:val="000000"/>
          <w:sz w:val="28"/>
          <w:szCs w:val="28"/>
        </w:rPr>
        <w:t xml:space="preserve"> были проведены ремонтные работы в санитарно-бытовых помещениях ремонтно-механических мастерских </w:t>
      </w:r>
      <w:proofErr w:type="spellStart"/>
      <w:r w:rsidRPr="00921999">
        <w:rPr>
          <w:bCs/>
          <w:color w:val="000000"/>
          <w:sz w:val="28"/>
          <w:szCs w:val="28"/>
        </w:rPr>
        <w:t>аг</w:t>
      </w:r>
      <w:proofErr w:type="gramStart"/>
      <w:r w:rsidRPr="00921999">
        <w:rPr>
          <w:bCs/>
          <w:color w:val="000000"/>
          <w:sz w:val="28"/>
          <w:szCs w:val="28"/>
        </w:rPr>
        <w:t>.Л</w:t>
      </w:r>
      <w:proofErr w:type="gramEnd"/>
      <w:r w:rsidRPr="00921999">
        <w:rPr>
          <w:bCs/>
          <w:color w:val="000000"/>
          <w:sz w:val="28"/>
          <w:szCs w:val="28"/>
        </w:rPr>
        <w:t>аздуны</w:t>
      </w:r>
      <w:proofErr w:type="spellEnd"/>
      <w:r w:rsidRPr="00921999">
        <w:rPr>
          <w:bCs/>
          <w:color w:val="000000"/>
          <w:sz w:val="28"/>
          <w:szCs w:val="28"/>
        </w:rPr>
        <w:t xml:space="preserve">, </w:t>
      </w:r>
      <w:proofErr w:type="spellStart"/>
      <w:r w:rsidRPr="00921999">
        <w:rPr>
          <w:bCs/>
          <w:color w:val="000000"/>
          <w:sz w:val="28"/>
          <w:szCs w:val="28"/>
        </w:rPr>
        <w:t>аг.Лелюки</w:t>
      </w:r>
      <w:proofErr w:type="spellEnd"/>
      <w:r w:rsidRPr="00921999">
        <w:rPr>
          <w:bCs/>
          <w:color w:val="000000"/>
          <w:sz w:val="28"/>
          <w:szCs w:val="28"/>
        </w:rPr>
        <w:t xml:space="preserve">, </w:t>
      </w:r>
      <w:proofErr w:type="spellStart"/>
      <w:r w:rsidRPr="00921999">
        <w:rPr>
          <w:bCs/>
          <w:color w:val="000000"/>
          <w:sz w:val="28"/>
          <w:szCs w:val="28"/>
        </w:rPr>
        <w:t>д.Токаришки</w:t>
      </w:r>
      <w:proofErr w:type="spellEnd"/>
      <w:r w:rsidRPr="00921999">
        <w:rPr>
          <w:bCs/>
          <w:color w:val="000000"/>
          <w:sz w:val="28"/>
          <w:szCs w:val="28"/>
        </w:rPr>
        <w:t xml:space="preserve"> СУП «</w:t>
      </w:r>
      <w:proofErr w:type="spellStart"/>
      <w:r w:rsidRPr="00921999">
        <w:rPr>
          <w:bCs/>
          <w:color w:val="000000"/>
          <w:sz w:val="28"/>
          <w:szCs w:val="28"/>
        </w:rPr>
        <w:t>Лаздуны-Агро</w:t>
      </w:r>
      <w:proofErr w:type="spellEnd"/>
      <w:r w:rsidRPr="00921999">
        <w:rPr>
          <w:bCs/>
          <w:color w:val="000000"/>
          <w:sz w:val="28"/>
          <w:szCs w:val="28"/>
        </w:rPr>
        <w:t>».</w:t>
      </w:r>
    </w:p>
    <w:p w:rsidR="00921999" w:rsidRPr="00921999" w:rsidRDefault="00921999" w:rsidP="00921999">
      <w:pPr>
        <w:autoSpaceDE w:val="0"/>
        <w:autoSpaceDN w:val="0"/>
        <w:adjustRightInd w:val="0"/>
        <w:ind w:firstLine="708"/>
        <w:jc w:val="both"/>
        <w:rPr>
          <w:color w:val="000000"/>
          <w:sz w:val="28"/>
          <w:szCs w:val="28"/>
        </w:rPr>
      </w:pPr>
      <w:r w:rsidRPr="00921999">
        <w:rPr>
          <w:color w:val="000000"/>
          <w:sz w:val="28"/>
          <w:szCs w:val="28"/>
        </w:rPr>
        <w:t>В 202</w:t>
      </w:r>
      <w:r w:rsidR="009114B2">
        <w:rPr>
          <w:color w:val="000000"/>
          <w:sz w:val="28"/>
          <w:szCs w:val="28"/>
        </w:rPr>
        <w:t>3</w:t>
      </w:r>
      <w:r w:rsidRPr="00921999">
        <w:rPr>
          <w:color w:val="000000"/>
          <w:sz w:val="28"/>
          <w:szCs w:val="28"/>
        </w:rPr>
        <w:t xml:space="preserve"> г</w:t>
      </w:r>
      <w:r w:rsidR="00F43A4B">
        <w:rPr>
          <w:color w:val="000000"/>
          <w:sz w:val="28"/>
          <w:szCs w:val="28"/>
        </w:rPr>
        <w:t xml:space="preserve">. </w:t>
      </w:r>
      <w:r w:rsidRPr="00921999">
        <w:rPr>
          <w:color w:val="000000"/>
          <w:sz w:val="28"/>
          <w:szCs w:val="28"/>
        </w:rPr>
        <w:t xml:space="preserve">предварительным и периодическим профилактическим медицинским осмотрам в районе подлежало 1360 человек, из них 501 женщина, все осмотрены. Выявлено </w:t>
      </w:r>
      <w:r w:rsidR="00D03C5D" w:rsidRPr="00921999">
        <w:rPr>
          <w:color w:val="000000"/>
          <w:sz w:val="28"/>
          <w:szCs w:val="28"/>
        </w:rPr>
        <w:t xml:space="preserve">306 человек, </w:t>
      </w:r>
      <w:r w:rsidR="00D03C5D">
        <w:rPr>
          <w:color w:val="000000"/>
          <w:sz w:val="28"/>
          <w:szCs w:val="28"/>
        </w:rPr>
        <w:t>в т.ч.</w:t>
      </w:r>
      <w:r w:rsidR="00D03C5D" w:rsidRPr="00921999">
        <w:rPr>
          <w:color w:val="000000"/>
          <w:sz w:val="28"/>
          <w:szCs w:val="28"/>
        </w:rPr>
        <w:t xml:space="preserve"> 160 женщин</w:t>
      </w:r>
      <w:r w:rsidR="00D03C5D">
        <w:rPr>
          <w:color w:val="000000"/>
          <w:sz w:val="28"/>
          <w:szCs w:val="28"/>
        </w:rPr>
        <w:t>,</w:t>
      </w:r>
      <w:r w:rsidRPr="00921999">
        <w:rPr>
          <w:color w:val="000000"/>
          <w:sz w:val="28"/>
          <w:szCs w:val="28"/>
        </w:rPr>
        <w:t xml:space="preserve"> с общими заболеваниями, не препятствующими продолжению работы</w:t>
      </w:r>
      <w:r w:rsidR="00D03C5D">
        <w:rPr>
          <w:color w:val="000000"/>
          <w:sz w:val="28"/>
          <w:szCs w:val="28"/>
        </w:rPr>
        <w:t>,</w:t>
      </w:r>
      <w:r w:rsidR="00D03C5D" w:rsidRPr="00921999">
        <w:rPr>
          <w:color w:val="000000"/>
          <w:sz w:val="28"/>
          <w:szCs w:val="28"/>
        </w:rPr>
        <w:t xml:space="preserve"> </w:t>
      </w:r>
      <w:r w:rsidR="00D03C5D">
        <w:rPr>
          <w:color w:val="000000"/>
          <w:sz w:val="28"/>
          <w:szCs w:val="28"/>
        </w:rPr>
        <w:t>2 человека</w:t>
      </w:r>
      <w:r w:rsidR="00D03C5D" w:rsidRPr="00921999">
        <w:rPr>
          <w:color w:val="000000"/>
          <w:sz w:val="28"/>
          <w:szCs w:val="28"/>
        </w:rPr>
        <w:t xml:space="preserve"> </w:t>
      </w:r>
      <w:r w:rsidR="00D03C5D">
        <w:rPr>
          <w:color w:val="000000"/>
          <w:sz w:val="28"/>
          <w:szCs w:val="28"/>
        </w:rPr>
        <w:t xml:space="preserve">– </w:t>
      </w:r>
      <w:r w:rsidR="00D03C5D">
        <w:rPr>
          <w:color w:val="000000"/>
          <w:sz w:val="28"/>
          <w:szCs w:val="28"/>
        </w:rPr>
        <w:br/>
        <w:t>с</w:t>
      </w:r>
      <w:r w:rsidRPr="00921999">
        <w:rPr>
          <w:color w:val="000000"/>
          <w:sz w:val="28"/>
          <w:szCs w:val="28"/>
        </w:rPr>
        <w:t xml:space="preserve"> общими заболеваниями, препятствующими продолжению работы в контакте с производственным фактором. Случаи профессиональных заболеваний не зарегистрированы.</w:t>
      </w:r>
    </w:p>
    <w:p w:rsidR="00921999" w:rsidRPr="00921999" w:rsidRDefault="00F43A4B" w:rsidP="00921999">
      <w:pPr>
        <w:autoSpaceDE w:val="0"/>
        <w:autoSpaceDN w:val="0"/>
        <w:adjustRightInd w:val="0"/>
        <w:ind w:firstLine="708"/>
        <w:jc w:val="both"/>
        <w:rPr>
          <w:color w:val="000000"/>
          <w:sz w:val="28"/>
          <w:szCs w:val="28"/>
        </w:rPr>
      </w:pPr>
      <w:r>
        <w:rPr>
          <w:color w:val="000000"/>
          <w:sz w:val="28"/>
          <w:szCs w:val="28"/>
        </w:rPr>
        <w:t>В</w:t>
      </w:r>
      <w:r w:rsidR="00921999" w:rsidRPr="00921999">
        <w:rPr>
          <w:color w:val="000000"/>
          <w:sz w:val="28"/>
          <w:szCs w:val="28"/>
        </w:rPr>
        <w:t xml:space="preserve"> 202</w:t>
      </w:r>
      <w:r w:rsidR="009114B2">
        <w:rPr>
          <w:color w:val="000000"/>
          <w:sz w:val="28"/>
          <w:szCs w:val="28"/>
        </w:rPr>
        <w:t>3</w:t>
      </w:r>
      <w:r w:rsidR="00921999" w:rsidRPr="00921999">
        <w:rPr>
          <w:color w:val="000000"/>
          <w:sz w:val="28"/>
          <w:szCs w:val="28"/>
        </w:rPr>
        <w:t xml:space="preserve"> г</w:t>
      </w:r>
      <w:r>
        <w:rPr>
          <w:color w:val="000000"/>
          <w:sz w:val="28"/>
          <w:szCs w:val="28"/>
        </w:rPr>
        <w:t>.</w:t>
      </w:r>
      <w:r w:rsidR="00D03C5D">
        <w:rPr>
          <w:color w:val="000000"/>
          <w:sz w:val="28"/>
          <w:szCs w:val="28"/>
        </w:rPr>
        <w:t>,</w:t>
      </w:r>
      <w:r w:rsidR="00921999" w:rsidRPr="00921999">
        <w:rPr>
          <w:color w:val="000000"/>
          <w:sz w:val="28"/>
          <w:szCs w:val="28"/>
        </w:rPr>
        <w:t xml:space="preserve"> по данным отчет</w:t>
      </w:r>
      <w:r>
        <w:rPr>
          <w:color w:val="000000"/>
          <w:sz w:val="28"/>
          <w:szCs w:val="28"/>
        </w:rPr>
        <w:t>ной</w:t>
      </w:r>
      <w:r w:rsidR="00921999" w:rsidRPr="00921999">
        <w:rPr>
          <w:color w:val="000000"/>
          <w:sz w:val="28"/>
          <w:szCs w:val="28"/>
        </w:rPr>
        <w:t xml:space="preserve"> формы №</w:t>
      </w:r>
      <w:r>
        <w:rPr>
          <w:color w:val="000000"/>
          <w:sz w:val="28"/>
          <w:szCs w:val="28"/>
        </w:rPr>
        <w:t> </w:t>
      </w:r>
      <w:r w:rsidR="00921999" w:rsidRPr="00921999">
        <w:rPr>
          <w:color w:val="000000"/>
          <w:sz w:val="28"/>
          <w:szCs w:val="28"/>
        </w:rPr>
        <w:t>4-фонд</w:t>
      </w:r>
      <w:r w:rsidR="00D03C5D">
        <w:rPr>
          <w:color w:val="000000"/>
          <w:sz w:val="28"/>
          <w:szCs w:val="28"/>
        </w:rPr>
        <w:t>,</w:t>
      </w:r>
      <w:r w:rsidR="00921999" w:rsidRPr="00921999">
        <w:rPr>
          <w:color w:val="000000"/>
          <w:sz w:val="28"/>
          <w:szCs w:val="28"/>
        </w:rPr>
        <w:t xml:space="preserve"> в Ивьевском районе показатель временной нетрудоспособности (далее – ВН) на 100 работающих </w:t>
      </w:r>
      <w:r w:rsidR="00804A23">
        <w:rPr>
          <w:color w:val="000000"/>
          <w:sz w:val="28"/>
          <w:szCs w:val="28"/>
        </w:rPr>
        <w:br/>
      </w:r>
      <w:r w:rsidR="00921999" w:rsidRPr="00921999">
        <w:rPr>
          <w:color w:val="000000"/>
          <w:sz w:val="28"/>
          <w:szCs w:val="28"/>
        </w:rPr>
        <w:t>(в днях) составил 1231,4</w:t>
      </w:r>
      <w:r>
        <w:rPr>
          <w:color w:val="000000"/>
          <w:sz w:val="28"/>
          <w:szCs w:val="28"/>
        </w:rPr>
        <w:t>,</w:t>
      </w:r>
      <w:r w:rsidR="00921999" w:rsidRPr="00921999">
        <w:rPr>
          <w:color w:val="000000"/>
          <w:sz w:val="28"/>
          <w:szCs w:val="28"/>
        </w:rPr>
        <w:t xml:space="preserve"> что на 11,5% ниже показателя </w:t>
      </w:r>
      <w:r>
        <w:rPr>
          <w:color w:val="000000"/>
          <w:sz w:val="28"/>
          <w:szCs w:val="28"/>
        </w:rPr>
        <w:t>202</w:t>
      </w:r>
      <w:r w:rsidR="009114B2">
        <w:rPr>
          <w:color w:val="000000"/>
          <w:sz w:val="28"/>
          <w:szCs w:val="28"/>
        </w:rPr>
        <w:t>2</w:t>
      </w:r>
      <w:r>
        <w:rPr>
          <w:color w:val="000000"/>
          <w:sz w:val="28"/>
          <w:szCs w:val="28"/>
        </w:rPr>
        <w:t xml:space="preserve"> г.</w:t>
      </w:r>
      <w:r w:rsidR="00921999" w:rsidRPr="00921999">
        <w:rPr>
          <w:color w:val="000000"/>
          <w:sz w:val="28"/>
          <w:szCs w:val="28"/>
        </w:rPr>
        <w:t xml:space="preserve"> (1391,9). </w:t>
      </w:r>
    </w:p>
    <w:p w:rsidR="00921999" w:rsidRPr="00921999" w:rsidRDefault="00921999" w:rsidP="00921999">
      <w:pPr>
        <w:autoSpaceDE w:val="0"/>
        <w:autoSpaceDN w:val="0"/>
        <w:adjustRightInd w:val="0"/>
        <w:ind w:firstLine="708"/>
        <w:jc w:val="both"/>
        <w:rPr>
          <w:color w:val="000000"/>
          <w:sz w:val="28"/>
          <w:szCs w:val="28"/>
        </w:rPr>
      </w:pPr>
      <w:r w:rsidRPr="00921999">
        <w:rPr>
          <w:color w:val="000000"/>
          <w:sz w:val="28"/>
          <w:szCs w:val="28"/>
        </w:rPr>
        <w:t xml:space="preserve">Показатель заболеваемости ВН в днях на 100 работающих выше </w:t>
      </w:r>
      <w:proofErr w:type="spellStart"/>
      <w:r w:rsidRPr="00921999">
        <w:rPr>
          <w:color w:val="000000"/>
          <w:sz w:val="28"/>
          <w:szCs w:val="28"/>
        </w:rPr>
        <w:t>среднерайонного</w:t>
      </w:r>
      <w:proofErr w:type="spellEnd"/>
      <w:r w:rsidRPr="00921999">
        <w:rPr>
          <w:color w:val="000000"/>
          <w:sz w:val="28"/>
          <w:szCs w:val="28"/>
        </w:rPr>
        <w:t xml:space="preserve"> уровня в КСУП «Субботники» (1712,5), КСУП «</w:t>
      </w:r>
      <w:proofErr w:type="spellStart"/>
      <w:r w:rsidRPr="00921999">
        <w:rPr>
          <w:color w:val="000000"/>
          <w:sz w:val="28"/>
          <w:szCs w:val="28"/>
        </w:rPr>
        <w:t>Баума</w:t>
      </w:r>
      <w:proofErr w:type="spellEnd"/>
      <w:r w:rsidRPr="00921999">
        <w:rPr>
          <w:color w:val="000000"/>
          <w:sz w:val="28"/>
          <w:szCs w:val="28"/>
        </w:rPr>
        <w:t>» (1478,2), Ивьевское РУП ЖКХ (1447,6), ООО «ИВЮ» (1957,0), ООО «</w:t>
      </w:r>
      <w:proofErr w:type="spellStart"/>
      <w:r w:rsidRPr="00921999">
        <w:rPr>
          <w:color w:val="000000"/>
          <w:sz w:val="28"/>
          <w:szCs w:val="28"/>
        </w:rPr>
        <w:t>ЛидаТехмаш</w:t>
      </w:r>
      <w:proofErr w:type="spellEnd"/>
      <w:r w:rsidRPr="00921999">
        <w:rPr>
          <w:color w:val="000000"/>
          <w:sz w:val="28"/>
          <w:szCs w:val="28"/>
        </w:rPr>
        <w:t>» (1882,2), филиал ПООО «</w:t>
      </w:r>
      <w:proofErr w:type="spellStart"/>
      <w:r w:rsidRPr="00921999">
        <w:rPr>
          <w:color w:val="000000"/>
          <w:sz w:val="28"/>
          <w:szCs w:val="28"/>
        </w:rPr>
        <w:t>Техмаш</w:t>
      </w:r>
      <w:proofErr w:type="spellEnd"/>
      <w:r w:rsidRPr="00921999">
        <w:rPr>
          <w:color w:val="000000"/>
          <w:sz w:val="28"/>
          <w:szCs w:val="28"/>
        </w:rPr>
        <w:t>» (1596,3).</w:t>
      </w:r>
    </w:p>
    <w:p w:rsidR="00921999" w:rsidRPr="00921999" w:rsidRDefault="00921999" w:rsidP="00921999">
      <w:pPr>
        <w:autoSpaceDE w:val="0"/>
        <w:autoSpaceDN w:val="0"/>
        <w:adjustRightInd w:val="0"/>
        <w:ind w:firstLine="708"/>
        <w:jc w:val="both"/>
        <w:rPr>
          <w:color w:val="000000"/>
          <w:sz w:val="28"/>
          <w:szCs w:val="28"/>
        </w:rPr>
      </w:pPr>
      <w:r w:rsidRPr="00921999">
        <w:rPr>
          <w:color w:val="000000"/>
          <w:sz w:val="28"/>
          <w:szCs w:val="28"/>
        </w:rPr>
        <w:t xml:space="preserve">Рост показателя заболеваемости ВН в днях на 100 работающих в сравнении с </w:t>
      </w:r>
      <w:r w:rsidR="00F43A4B">
        <w:rPr>
          <w:color w:val="000000"/>
          <w:sz w:val="28"/>
          <w:szCs w:val="28"/>
        </w:rPr>
        <w:t>2021 г.</w:t>
      </w:r>
      <w:r w:rsidRPr="00921999">
        <w:rPr>
          <w:color w:val="000000"/>
          <w:sz w:val="28"/>
          <w:szCs w:val="28"/>
        </w:rPr>
        <w:t xml:space="preserve"> отмечен в КСУП «Субботники» (на 29,9%), в КСУП «</w:t>
      </w:r>
      <w:proofErr w:type="spellStart"/>
      <w:r w:rsidRPr="00921999">
        <w:rPr>
          <w:color w:val="000000"/>
          <w:sz w:val="28"/>
          <w:szCs w:val="28"/>
        </w:rPr>
        <w:t>Баума</w:t>
      </w:r>
      <w:proofErr w:type="spellEnd"/>
      <w:r w:rsidRPr="00921999">
        <w:rPr>
          <w:color w:val="000000"/>
          <w:sz w:val="28"/>
          <w:szCs w:val="28"/>
        </w:rPr>
        <w:t>» (на 18,3%), в Ивьевском РУП ЖКХ (</w:t>
      </w:r>
      <w:proofErr w:type="gramStart"/>
      <w:r w:rsidRPr="00921999">
        <w:rPr>
          <w:color w:val="000000"/>
          <w:sz w:val="28"/>
          <w:szCs w:val="28"/>
        </w:rPr>
        <w:t>на</w:t>
      </w:r>
      <w:proofErr w:type="gramEnd"/>
      <w:r w:rsidRPr="00921999">
        <w:rPr>
          <w:color w:val="000000"/>
          <w:sz w:val="28"/>
          <w:szCs w:val="28"/>
        </w:rPr>
        <w:t xml:space="preserve"> 26,1%).</w:t>
      </w:r>
    </w:p>
    <w:p w:rsidR="005F5884" w:rsidRDefault="005F5884" w:rsidP="00C35FBE">
      <w:pPr>
        <w:spacing w:after="120"/>
        <w:jc w:val="center"/>
        <w:rPr>
          <w:b/>
          <w:i/>
          <w:sz w:val="28"/>
          <w:szCs w:val="28"/>
        </w:rPr>
      </w:pPr>
    </w:p>
    <w:p w:rsidR="00E64FE0" w:rsidRPr="00042315" w:rsidRDefault="00B32766" w:rsidP="00BC402D">
      <w:pPr>
        <w:spacing w:after="120"/>
        <w:ind w:firstLine="709"/>
        <w:rPr>
          <w:b/>
          <w:i/>
          <w:sz w:val="28"/>
          <w:szCs w:val="28"/>
        </w:rPr>
      </w:pPr>
      <w:r w:rsidRPr="00042315">
        <w:rPr>
          <w:b/>
          <w:i/>
          <w:sz w:val="28"/>
          <w:szCs w:val="28"/>
        </w:rPr>
        <w:t>3.3</w:t>
      </w:r>
      <w:r w:rsidR="00042315">
        <w:rPr>
          <w:b/>
          <w:i/>
          <w:sz w:val="28"/>
          <w:szCs w:val="28"/>
        </w:rPr>
        <w:t>.</w:t>
      </w:r>
      <w:r w:rsidRPr="00042315">
        <w:rPr>
          <w:b/>
          <w:i/>
          <w:sz w:val="28"/>
          <w:szCs w:val="28"/>
        </w:rPr>
        <w:t xml:space="preserve"> </w:t>
      </w:r>
      <w:r w:rsidR="00E64FE0" w:rsidRPr="00042315">
        <w:rPr>
          <w:b/>
          <w:i/>
          <w:sz w:val="28"/>
          <w:szCs w:val="28"/>
        </w:rPr>
        <w:t xml:space="preserve">Гигиена питания и потребления населения </w:t>
      </w:r>
    </w:p>
    <w:p w:rsidR="00E64FE0" w:rsidRPr="00B6515E" w:rsidRDefault="00E64FE0" w:rsidP="00E64FE0">
      <w:pPr>
        <w:ind w:firstLine="709"/>
        <w:jc w:val="both"/>
        <w:rPr>
          <w:sz w:val="28"/>
          <w:szCs w:val="28"/>
        </w:rPr>
      </w:pPr>
      <w:proofErr w:type="gramStart"/>
      <w:r w:rsidRPr="00B6515E">
        <w:rPr>
          <w:sz w:val="28"/>
          <w:szCs w:val="28"/>
        </w:rPr>
        <w:t>В 202</w:t>
      </w:r>
      <w:r w:rsidR="009114B2">
        <w:rPr>
          <w:sz w:val="28"/>
          <w:szCs w:val="28"/>
        </w:rPr>
        <w:t>3</w:t>
      </w:r>
      <w:r w:rsidRPr="00B6515E">
        <w:rPr>
          <w:sz w:val="28"/>
          <w:szCs w:val="28"/>
        </w:rPr>
        <w:t xml:space="preserve"> г</w:t>
      </w:r>
      <w:r w:rsidR="00042315">
        <w:rPr>
          <w:sz w:val="28"/>
          <w:szCs w:val="28"/>
        </w:rPr>
        <w:t xml:space="preserve">. </w:t>
      </w:r>
      <w:r w:rsidRPr="00B6515E">
        <w:rPr>
          <w:sz w:val="28"/>
          <w:szCs w:val="28"/>
        </w:rPr>
        <w:t>продолжалась работа по формированию и реализации государственной политики в области питания, по выполнению постановления Совета Министров Республики Беларусь от 17.05.2004 «Об утверждении основных направлений обеспечения населения качественными и безопасными продовольственным сырьем и пищевыми продуктами», стояли задачи, которые были направлены на снижение и предупреждение уровней заболеваемости, связанной с употреблением недоброкачественных пищевых продуктов, профилактику ОКЗ и пищевых отравлений, осуществление</w:t>
      </w:r>
      <w:proofErr w:type="gramEnd"/>
      <w:r w:rsidRPr="00B6515E">
        <w:rPr>
          <w:sz w:val="28"/>
          <w:szCs w:val="28"/>
        </w:rPr>
        <w:t xml:space="preserve"> государственного санитарного надзора за соблюдением гигиенических нормативов предприятиями всех форм собственности, пропаганда среди населения принципов рационального питания, формирования здорового образа жизни. </w:t>
      </w:r>
    </w:p>
    <w:p w:rsidR="00E64FE0" w:rsidRPr="00B6515E" w:rsidRDefault="00F17FEB" w:rsidP="00E64FE0">
      <w:pPr>
        <w:ind w:firstLine="709"/>
        <w:jc w:val="both"/>
        <w:rPr>
          <w:sz w:val="28"/>
          <w:szCs w:val="28"/>
        </w:rPr>
      </w:pPr>
      <w:r>
        <w:rPr>
          <w:sz w:val="28"/>
          <w:szCs w:val="28"/>
        </w:rPr>
        <w:t>На</w:t>
      </w:r>
      <w:r w:rsidR="00E64FE0" w:rsidRPr="00B6515E">
        <w:rPr>
          <w:sz w:val="28"/>
          <w:szCs w:val="28"/>
        </w:rPr>
        <w:t xml:space="preserve"> территории Ивьевского района не осуществляется производство продуктов питания для реализации в торговой сети, осуществляется только производство овощных полуфабрикатов для реализации в торговой сети за пределами района</w:t>
      </w:r>
      <w:r>
        <w:rPr>
          <w:sz w:val="28"/>
          <w:szCs w:val="28"/>
        </w:rPr>
        <w:t xml:space="preserve"> на предприят</w:t>
      </w:r>
      <w:proofErr w:type="gramStart"/>
      <w:r>
        <w:rPr>
          <w:sz w:val="28"/>
          <w:szCs w:val="28"/>
        </w:rPr>
        <w:t>ии ООО</w:t>
      </w:r>
      <w:proofErr w:type="gramEnd"/>
      <w:r>
        <w:rPr>
          <w:sz w:val="28"/>
          <w:szCs w:val="28"/>
        </w:rPr>
        <w:t xml:space="preserve"> «</w:t>
      </w:r>
      <w:proofErr w:type="spellStart"/>
      <w:r>
        <w:rPr>
          <w:sz w:val="28"/>
          <w:szCs w:val="28"/>
        </w:rPr>
        <w:t>ДельтаКоммерс</w:t>
      </w:r>
      <w:proofErr w:type="spellEnd"/>
      <w:r>
        <w:rPr>
          <w:sz w:val="28"/>
          <w:szCs w:val="28"/>
        </w:rPr>
        <w:t>»</w:t>
      </w:r>
      <w:r w:rsidR="00E64FE0" w:rsidRPr="00B6515E">
        <w:rPr>
          <w:sz w:val="28"/>
          <w:szCs w:val="28"/>
        </w:rPr>
        <w:t>.</w:t>
      </w:r>
    </w:p>
    <w:p w:rsidR="00E64FE0" w:rsidRPr="00B6515E" w:rsidRDefault="00EB50B8" w:rsidP="00E64FE0">
      <w:pPr>
        <w:ind w:firstLine="708"/>
        <w:jc w:val="both"/>
        <w:rPr>
          <w:sz w:val="28"/>
          <w:szCs w:val="28"/>
        </w:rPr>
      </w:pPr>
      <w:r>
        <w:rPr>
          <w:sz w:val="28"/>
          <w:szCs w:val="28"/>
        </w:rPr>
        <w:lastRenderedPageBreak/>
        <w:t xml:space="preserve"> </w:t>
      </w:r>
      <w:r w:rsidR="005B56AD">
        <w:rPr>
          <w:sz w:val="28"/>
          <w:szCs w:val="28"/>
        </w:rPr>
        <w:t>П</w:t>
      </w:r>
      <w:r w:rsidR="00E64FE0" w:rsidRPr="00B6515E">
        <w:rPr>
          <w:sz w:val="28"/>
          <w:szCs w:val="28"/>
        </w:rPr>
        <w:t xml:space="preserve">роведен текущий ремонт на </w:t>
      </w:r>
      <w:r w:rsidR="007F2BA3">
        <w:rPr>
          <w:sz w:val="28"/>
          <w:szCs w:val="28"/>
        </w:rPr>
        <w:t>10</w:t>
      </w:r>
      <w:r w:rsidR="00E64FE0" w:rsidRPr="00B6515E">
        <w:rPr>
          <w:sz w:val="28"/>
          <w:szCs w:val="28"/>
        </w:rPr>
        <w:t xml:space="preserve"> объектах торговли и общественного питания</w:t>
      </w:r>
      <w:r w:rsidR="007F2BA3">
        <w:rPr>
          <w:sz w:val="28"/>
          <w:szCs w:val="28"/>
        </w:rPr>
        <w:t>, 15 МТФ</w:t>
      </w:r>
      <w:r w:rsidR="00E64FE0" w:rsidRPr="00B6515E">
        <w:rPr>
          <w:sz w:val="28"/>
          <w:szCs w:val="28"/>
        </w:rPr>
        <w:t xml:space="preserve">. На объекты торговли и общественного питания приобретено </w:t>
      </w:r>
      <w:r w:rsidR="007F2BA3">
        <w:rPr>
          <w:sz w:val="28"/>
          <w:szCs w:val="28"/>
        </w:rPr>
        <w:t>9</w:t>
      </w:r>
      <w:r w:rsidR="00E64FE0" w:rsidRPr="00B6515E">
        <w:rPr>
          <w:sz w:val="28"/>
          <w:szCs w:val="28"/>
        </w:rPr>
        <w:t xml:space="preserve"> единиц холодильного оборудования, 5 единиц технологического и торгового оборудования.</w:t>
      </w:r>
    </w:p>
    <w:p w:rsidR="00E64FE0" w:rsidRPr="00B6515E" w:rsidRDefault="00E64FE0" w:rsidP="005B56AD">
      <w:pPr>
        <w:widowControl w:val="0"/>
        <w:autoSpaceDE w:val="0"/>
        <w:autoSpaceDN w:val="0"/>
        <w:adjustRightInd w:val="0"/>
        <w:ind w:firstLine="709"/>
        <w:jc w:val="both"/>
        <w:rPr>
          <w:sz w:val="28"/>
          <w:szCs w:val="28"/>
          <w:lang w:eastAsia="en-US"/>
        </w:rPr>
      </w:pPr>
      <w:r w:rsidRPr="00B6515E">
        <w:rPr>
          <w:sz w:val="28"/>
          <w:szCs w:val="28"/>
        </w:rPr>
        <w:t xml:space="preserve">Профилактикой таких заболеваний, как задержка психического развития у детей, заболеваний щитовидной железы, нарушения обмена веществ, является ежедневное потребление йодированной соли. </w:t>
      </w:r>
      <w:proofErr w:type="gramStart"/>
      <w:r w:rsidRPr="00B6515E">
        <w:rPr>
          <w:sz w:val="28"/>
          <w:szCs w:val="28"/>
        </w:rPr>
        <w:t xml:space="preserve">Ивьевским районным ЦГЭ организован контроль за выполнением </w:t>
      </w:r>
      <w:r w:rsidR="005B56AD">
        <w:rPr>
          <w:sz w:val="28"/>
          <w:szCs w:val="28"/>
        </w:rPr>
        <w:t>п</w:t>
      </w:r>
      <w:r w:rsidRPr="00B6515E">
        <w:rPr>
          <w:sz w:val="28"/>
          <w:szCs w:val="28"/>
        </w:rPr>
        <w:t xml:space="preserve">остановления Совета Министров Республики Беларусь </w:t>
      </w:r>
      <w:r w:rsidR="005B56AD" w:rsidRPr="00B6515E">
        <w:rPr>
          <w:sz w:val="28"/>
          <w:szCs w:val="28"/>
        </w:rPr>
        <w:t xml:space="preserve">от 06.04.2001 </w:t>
      </w:r>
      <w:r w:rsidRPr="00B6515E">
        <w:rPr>
          <w:sz w:val="28"/>
          <w:szCs w:val="28"/>
        </w:rPr>
        <w:t>№</w:t>
      </w:r>
      <w:r w:rsidR="005B56AD">
        <w:rPr>
          <w:sz w:val="28"/>
          <w:szCs w:val="28"/>
        </w:rPr>
        <w:t> </w:t>
      </w:r>
      <w:r w:rsidRPr="00B6515E">
        <w:rPr>
          <w:sz w:val="28"/>
          <w:szCs w:val="28"/>
        </w:rPr>
        <w:t>484 «О предупреждении заболеваний</w:t>
      </w:r>
      <w:r w:rsidR="005B56AD">
        <w:rPr>
          <w:sz w:val="28"/>
          <w:szCs w:val="28"/>
        </w:rPr>
        <w:t>, связанных с дефицитом йода».</w:t>
      </w:r>
      <w:proofErr w:type="gramEnd"/>
      <w:r w:rsidR="005B56AD">
        <w:rPr>
          <w:sz w:val="28"/>
          <w:szCs w:val="28"/>
        </w:rPr>
        <w:t xml:space="preserve"> </w:t>
      </w:r>
      <w:r w:rsidR="005B56AD" w:rsidRPr="00B6515E">
        <w:rPr>
          <w:sz w:val="28"/>
          <w:szCs w:val="28"/>
        </w:rPr>
        <w:t xml:space="preserve">На всех предприятиях торговли йодированная соль входит в обязательный ассортиментный перечень реализуемых продуктов питания. </w:t>
      </w:r>
      <w:r w:rsidRPr="00B32766">
        <w:rPr>
          <w:sz w:val="28"/>
          <w:szCs w:val="28"/>
        </w:rPr>
        <w:t>В 202</w:t>
      </w:r>
      <w:r w:rsidR="00EB50B8">
        <w:rPr>
          <w:sz w:val="28"/>
          <w:szCs w:val="28"/>
        </w:rPr>
        <w:t>3</w:t>
      </w:r>
      <w:r w:rsidRPr="00B32766">
        <w:rPr>
          <w:sz w:val="28"/>
          <w:szCs w:val="28"/>
        </w:rPr>
        <w:t xml:space="preserve"> г</w:t>
      </w:r>
      <w:r w:rsidR="005B56AD">
        <w:rPr>
          <w:sz w:val="28"/>
          <w:szCs w:val="28"/>
        </w:rPr>
        <w:t>.</w:t>
      </w:r>
      <w:r w:rsidRPr="00B32766">
        <w:rPr>
          <w:sz w:val="28"/>
          <w:szCs w:val="28"/>
        </w:rPr>
        <w:t xml:space="preserve"> </w:t>
      </w:r>
      <w:r w:rsidR="005B56AD">
        <w:rPr>
          <w:sz w:val="28"/>
          <w:szCs w:val="28"/>
        </w:rPr>
        <w:t xml:space="preserve">доля </w:t>
      </w:r>
      <w:r w:rsidR="005B56AD" w:rsidRPr="00B32766">
        <w:rPr>
          <w:sz w:val="28"/>
          <w:szCs w:val="28"/>
        </w:rPr>
        <w:t xml:space="preserve">йодированной </w:t>
      </w:r>
      <w:r w:rsidR="005B56AD">
        <w:rPr>
          <w:sz w:val="28"/>
          <w:szCs w:val="28"/>
        </w:rPr>
        <w:t xml:space="preserve">соли составила 75,3% от всей соли, </w:t>
      </w:r>
      <w:r w:rsidRPr="00B32766">
        <w:rPr>
          <w:sz w:val="28"/>
          <w:szCs w:val="28"/>
        </w:rPr>
        <w:t>поступи</w:t>
      </w:r>
      <w:r w:rsidR="005B56AD">
        <w:rPr>
          <w:sz w:val="28"/>
          <w:szCs w:val="28"/>
        </w:rPr>
        <w:t>вшей</w:t>
      </w:r>
      <w:r w:rsidRPr="00B32766">
        <w:rPr>
          <w:sz w:val="28"/>
          <w:szCs w:val="28"/>
        </w:rPr>
        <w:t xml:space="preserve"> в обращение (202</w:t>
      </w:r>
      <w:r w:rsidR="00EB50B8">
        <w:rPr>
          <w:sz w:val="28"/>
          <w:szCs w:val="28"/>
        </w:rPr>
        <w:t>2</w:t>
      </w:r>
      <w:r w:rsidR="005B56AD">
        <w:rPr>
          <w:sz w:val="28"/>
          <w:szCs w:val="28"/>
        </w:rPr>
        <w:t xml:space="preserve"> </w:t>
      </w:r>
      <w:r w:rsidRPr="00B32766">
        <w:rPr>
          <w:sz w:val="28"/>
          <w:szCs w:val="28"/>
        </w:rPr>
        <w:t>г</w:t>
      </w:r>
      <w:r w:rsidR="005B56AD">
        <w:rPr>
          <w:sz w:val="28"/>
          <w:szCs w:val="28"/>
        </w:rPr>
        <w:t xml:space="preserve">. – </w:t>
      </w:r>
      <w:r w:rsidRPr="00B32766">
        <w:rPr>
          <w:sz w:val="28"/>
          <w:szCs w:val="28"/>
        </w:rPr>
        <w:t>76,</w:t>
      </w:r>
      <w:r w:rsidR="007F2BA3">
        <w:rPr>
          <w:sz w:val="28"/>
          <w:szCs w:val="28"/>
        </w:rPr>
        <w:t>5</w:t>
      </w:r>
      <w:r w:rsidR="005B56AD">
        <w:rPr>
          <w:sz w:val="28"/>
          <w:szCs w:val="28"/>
        </w:rPr>
        <w:t>%</w:t>
      </w:r>
      <w:r w:rsidRPr="00B32766">
        <w:rPr>
          <w:sz w:val="28"/>
          <w:szCs w:val="28"/>
        </w:rPr>
        <w:t>)</w:t>
      </w:r>
      <w:r w:rsidR="005B56AD">
        <w:rPr>
          <w:sz w:val="28"/>
          <w:szCs w:val="28"/>
        </w:rPr>
        <w:t>.</w:t>
      </w:r>
      <w:r w:rsidRPr="00B32766">
        <w:rPr>
          <w:sz w:val="28"/>
          <w:szCs w:val="28"/>
        </w:rPr>
        <w:t xml:space="preserve"> </w:t>
      </w:r>
      <w:r w:rsidRPr="00B6515E">
        <w:rPr>
          <w:sz w:val="28"/>
          <w:szCs w:val="28"/>
        </w:rPr>
        <w:t xml:space="preserve">На всех предприятиях общественного питания при производстве продуктов питания используется только йодированная соль. </w:t>
      </w:r>
    </w:p>
    <w:p w:rsidR="00E64FE0" w:rsidRPr="00B6515E" w:rsidRDefault="00E64FE0" w:rsidP="00E64FE0">
      <w:pPr>
        <w:widowControl w:val="0"/>
        <w:autoSpaceDE w:val="0"/>
        <w:autoSpaceDN w:val="0"/>
        <w:adjustRightInd w:val="0"/>
        <w:ind w:firstLine="709"/>
        <w:jc w:val="center"/>
        <w:rPr>
          <w:b/>
          <w:sz w:val="28"/>
          <w:szCs w:val="28"/>
        </w:rPr>
      </w:pPr>
    </w:p>
    <w:p w:rsidR="00E64FE0" w:rsidRPr="008D23D1" w:rsidRDefault="00E64FE0" w:rsidP="00E64FE0">
      <w:pPr>
        <w:widowControl w:val="0"/>
        <w:autoSpaceDE w:val="0"/>
        <w:autoSpaceDN w:val="0"/>
        <w:adjustRightInd w:val="0"/>
        <w:ind w:firstLine="709"/>
        <w:jc w:val="center"/>
        <w:rPr>
          <w:b/>
          <w:i/>
          <w:sz w:val="28"/>
          <w:szCs w:val="28"/>
        </w:rPr>
      </w:pPr>
      <w:r w:rsidRPr="008D23D1">
        <w:rPr>
          <w:b/>
          <w:i/>
          <w:sz w:val="28"/>
          <w:szCs w:val="28"/>
        </w:rPr>
        <w:t>Мониторинг безопасности продуктов питания</w:t>
      </w:r>
    </w:p>
    <w:p w:rsidR="00C35FBE" w:rsidRPr="00B6515E" w:rsidRDefault="00E64FE0" w:rsidP="007844C9">
      <w:pPr>
        <w:ind w:firstLine="709"/>
        <w:jc w:val="both"/>
        <w:rPr>
          <w:sz w:val="28"/>
          <w:szCs w:val="28"/>
        </w:rPr>
      </w:pPr>
      <w:r w:rsidRPr="00B6515E">
        <w:rPr>
          <w:sz w:val="28"/>
          <w:szCs w:val="28"/>
        </w:rPr>
        <w:t>Санитарно-эпидемиологической службой продолжен мониторинг показателей безопасности продукции, изготавливаемой и реализуемой в районе.</w:t>
      </w:r>
      <w:r w:rsidR="007844C9">
        <w:rPr>
          <w:sz w:val="28"/>
          <w:szCs w:val="28"/>
        </w:rPr>
        <w:t xml:space="preserve"> </w:t>
      </w:r>
      <w:r w:rsidR="00C35FBE" w:rsidRPr="00B6515E">
        <w:rPr>
          <w:sz w:val="28"/>
          <w:szCs w:val="28"/>
        </w:rPr>
        <w:t>По данным мониторинга</w:t>
      </w:r>
      <w:r w:rsidR="00C35FBE">
        <w:rPr>
          <w:sz w:val="28"/>
          <w:szCs w:val="28"/>
        </w:rPr>
        <w:t>,</w:t>
      </w:r>
      <w:r w:rsidR="00C35FBE" w:rsidRPr="00B6515E">
        <w:rPr>
          <w:sz w:val="28"/>
          <w:szCs w:val="28"/>
        </w:rPr>
        <w:t xml:space="preserve"> на протяжении последних лет наблюдается тенденция к улучшению качества реализуемых населению продуктов питания. Превышений допустимых уровней по содержанию пестицидов, токсичных элементов</w:t>
      </w:r>
      <w:r w:rsidR="00C35FBE">
        <w:rPr>
          <w:sz w:val="28"/>
          <w:szCs w:val="28"/>
        </w:rPr>
        <w:t xml:space="preserve"> </w:t>
      </w:r>
      <w:r w:rsidR="00C35FBE" w:rsidRPr="00B6515E">
        <w:rPr>
          <w:sz w:val="28"/>
          <w:szCs w:val="28"/>
        </w:rPr>
        <w:t xml:space="preserve">(ртуть, свинец, кадмий, мышьяк) в продовольственном сырье и пищевых продуктах не обнаруживались. </w:t>
      </w:r>
      <w:r w:rsidR="00C35FBE">
        <w:rPr>
          <w:sz w:val="28"/>
          <w:szCs w:val="28"/>
        </w:rPr>
        <w:t>В 202</w:t>
      </w:r>
      <w:r w:rsidR="009114B2">
        <w:rPr>
          <w:sz w:val="28"/>
          <w:szCs w:val="28"/>
        </w:rPr>
        <w:t>3</w:t>
      </w:r>
      <w:r w:rsidR="00C35FBE">
        <w:rPr>
          <w:sz w:val="28"/>
          <w:szCs w:val="28"/>
        </w:rPr>
        <w:t xml:space="preserve"> г. выявлена 1 проба </w:t>
      </w:r>
      <w:r w:rsidR="00C35FBE" w:rsidRPr="00B6515E">
        <w:rPr>
          <w:sz w:val="28"/>
          <w:szCs w:val="28"/>
        </w:rPr>
        <w:t>с превышением допустимых уровней содержания нитратов в плодоовощной продукции</w:t>
      </w:r>
      <w:r w:rsidR="00C35FBE">
        <w:rPr>
          <w:sz w:val="28"/>
          <w:szCs w:val="28"/>
        </w:rPr>
        <w:t xml:space="preserve"> </w:t>
      </w:r>
      <w:r w:rsidR="00C35FBE" w:rsidRPr="00B6515E">
        <w:rPr>
          <w:sz w:val="28"/>
          <w:szCs w:val="28"/>
        </w:rPr>
        <w:t>(дыня</w:t>
      </w:r>
      <w:r w:rsidR="00C35FBE">
        <w:rPr>
          <w:sz w:val="28"/>
          <w:szCs w:val="28"/>
        </w:rPr>
        <w:t>) (</w:t>
      </w:r>
      <w:r w:rsidR="00C35FBE" w:rsidRPr="00B6515E">
        <w:rPr>
          <w:sz w:val="28"/>
          <w:szCs w:val="28"/>
        </w:rPr>
        <w:t>202</w:t>
      </w:r>
      <w:r w:rsidR="009114B2">
        <w:rPr>
          <w:sz w:val="28"/>
          <w:szCs w:val="28"/>
        </w:rPr>
        <w:t>2</w:t>
      </w:r>
      <w:r w:rsidR="00C35FBE" w:rsidRPr="00B6515E">
        <w:rPr>
          <w:sz w:val="28"/>
          <w:szCs w:val="28"/>
        </w:rPr>
        <w:t xml:space="preserve"> г</w:t>
      </w:r>
      <w:r w:rsidR="00C35FBE">
        <w:rPr>
          <w:sz w:val="28"/>
          <w:szCs w:val="28"/>
        </w:rPr>
        <w:t>. –</w:t>
      </w:r>
      <w:r w:rsidR="00C35FBE" w:rsidRPr="00B6515E">
        <w:rPr>
          <w:sz w:val="28"/>
          <w:szCs w:val="28"/>
        </w:rPr>
        <w:t xml:space="preserve"> </w:t>
      </w:r>
      <w:r w:rsidR="009114B2">
        <w:rPr>
          <w:sz w:val="28"/>
          <w:szCs w:val="28"/>
        </w:rPr>
        <w:t>1</w:t>
      </w:r>
      <w:r w:rsidR="00C35FBE" w:rsidRPr="00B6515E">
        <w:rPr>
          <w:sz w:val="28"/>
          <w:szCs w:val="28"/>
        </w:rPr>
        <w:t xml:space="preserve"> проб</w:t>
      </w:r>
      <w:r w:rsidR="009114B2">
        <w:rPr>
          <w:sz w:val="28"/>
          <w:szCs w:val="28"/>
        </w:rPr>
        <w:t>а</w:t>
      </w:r>
      <w:r w:rsidR="00C35FBE" w:rsidRPr="00B6515E">
        <w:rPr>
          <w:sz w:val="28"/>
          <w:szCs w:val="28"/>
        </w:rPr>
        <w:t>)</w:t>
      </w:r>
      <w:r w:rsidR="002632C8">
        <w:rPr>
          <w:sz w:val="28"/>
          <w:szCs w:val="28"/>
        </w:rPr>
        <w:t xml:space="preserve"> (табл. 6)</w:t>
      </w:r>
      <w:r w:rsidR="00C35FBE">
        <w:rPr>
          <w:sz w:val="28"/>
          <w:szCs w:val="28"/>
        </w:rPr>
        <w:t>.</w:t>
      </w:r>
    </w:p>
    <w:p w:rsidR="00074540" w:rsidRDefault="00074540" w:rsidP="002632C8">
      <w:pPr>
        <w:ind w:left="1843" w:hanging="1843"/>
        <w:jc w:val="both"/>
        <w:rPr>
          <w:highlight w:val="yellow"/>
        </w:rPr>
      </w:pPr>
    </w:p>
    <w:p w:rsidR="00E64FE0" w:rsidRPr="002632C8" w:rsidRDefault="002632C8" w:rsidP="002632C8">
      <w:pPr>
        <w:ind w:left="1843" w:hanging="1843"/>
        <w:jc w:val="both"/>
        <w:rPr>
          <w:sz w:val="28"/>
          <w:szCs w:val="28"/>
          <w:lang w:eastAsia="en-US"/>
        </w:rPr>
      </w:pPr>
      <w:r w:rsidRPr="002632C8">
        <w:rPr>
          <w:sz w:val="28"/>
          <w:szCs w:val="28"/>
          <w:lang w:eastAsia="en-US"/>
        </w:rPr>
        <w:t xml:space="preserve">Таблица 6 – </w:t>
      </w:r>
      <w:r w:rsidR="00E64FE0" w:rsidRPr="002632C8">
        <w:rPr>
          <w:sz w:val="28"/>
          <w:szCs w:val="28"/>
          <w:lang w:eastAsia="en-US"/>
        </w:rPr>
        <w:t>Гигиеническая характеристика продовольстве</w:t>
      </w:r>
      <w:r w:rsidRPr="002632C8">
        <w:rPr>
          <w:sz w:val="28"/>
          <w:szCs w:val="28"/>
          <w:lang w:eastAsia="en-US"/>
        </w:rPr>
        <w:t>нного сырья и пищевых продуктов</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48"/>
        <w:gridCol w:w="648"/>
        <w:gridCol w:w="649"/>
        <w:gridCol w:w="648"/>
        <w:gridCol w:w="648"/>
        <w:gridCol w:w="649"/>
        <w:gridCol w:w="648"/>
        <w:gridCol w:w="648"/>
        <w:gridCol w:w="649"/>
        <w:gridCol w:w="648"/>
        <w:gridCol w:w="648"/>
        <w:gridCol w:w="649"/>
        <w:gridCol w:w="648"/>
        <w:gridCol w:w="649"/>
      </w:tblGrid>
      <w:tr w:rsidR="00E64FE0" w:rsidRPr="002632C8" w:rsidTr="002632C8">
        <w:trPr>
          <w:cantSplit/>
          <w:trHeight w:val="1817"/>
          <w:jc w:val="center"/>
        </w:trPr>
        <w:tc>
          <w:tcPr>
            <w:tcW w:w="709"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E370B7">
            <w:pPr>
              <w:jc w:val="center"/>
              <w:rPr>
                <w:sz w:val="22"/>
                <w:szCs w:val="22"/>
              </w:rPr>
            </w:pPr>
            <w:r w:rsidRPr="002632C8">
              <w:rPr>
                <w:sz w:val="22"/>
                <w:szCs w:val="22"/>
              </w:rPr>
              <w:t>Годы</w:t>
            </w:r>
          </w:p>
        </w:tc>
        <w:tc>
          <w:tcPr>
            <w:tcW w:w="648"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2632C8">
            <w:pPr>
              <w:jc w:val="center"/>
              <w:rPr>
                <w:sz w:val="22"/>
                <w:szCs w:val="22"/>
              </w:rPr>
            </w:pPr>
            <w:r w:rsidRPr="002632C8">
              <w:rPr>
                <w:sz w:val="22"/>
                <w:szCs w:val="22"/>
              </w:rPr>
              <w:t xml:space="preserve">По хим. </w:t>
            </w:r>
            <w:r w:rsidR="002632C8" w:rsidRPr="002632C8">
              <w:rPr>
                <w:sz w:val="22"/>
                <w:szCs w:val="22"/>
              </w:rPr>
              <w:t>п</w:t>
            </w:r>
            <w:r w:rsidRPr="002632C8">
              <w:rPr>
                <w:sz w:val="22"/>
                <w:szCs w:val="22"/>
              </w:rPr>
              <w:t>оказ.</w:t>
            </w:r>
          </w:p>
        </w:tc>
        <w:tc>
          <w:tcPr>
            <w:tcW w:w="648"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2632C8">
            <w:pPr>
              <w:jc w:val="center"/>
              <w:rPr>
                <w:sz w:val="22"/>
                <w:szCs w:val="22"/>
              </w:rPr>
            </w:pPr>
            <w:r w:rsidRPr="002632C8">
              <w:rPr>
                <w:sz w:val="22"/>
                <w:szCs w:val="22"/>
              </w:rPr>
              <w:t xml:space="preserve">Не отв. </w:t>
            </w:r>
            <w:r w:rsidR="002632C8" w:rsidRPr="002632C8">
              <w:rPr>
                <w:sz w:val="22"/>
                <w:szCs w:val="22"/>
              </w:rPr>
              <w:t>т</w:t>
            </w:r>
            <w:r w:rsidRPr="002632C8">
              <w:rPr>
                <w:sz w:val="22"/>
                <w:szCs w:val="22"/>
              </w:rPr>
              <w:t>реб ТНПА</w:t>
            </w:r>
          </w:p>
        </w:tc>
        <w:tc>
          <w:tcPr>
            <w:tcW w:w="649" w:type="dxa"/>
            <w:tcBorders>
              <w:top w:val="single" w:sz="4" w:space="0" w:color="auto"/>
              <w:left w:val="single" w:sz="4" w:space="0" w:color="auto"/>
              <w:bottom w:val="single" w:sz="4" w:space="0" w:color="auto"/>
              <w:right w:val="single" w:sz="4" w:space="0" w:color="auto"/>
            </w:tcBorders>
            <w:textDirection w:val="btLr"/>
          </w:tcPr>
          <w:p w:rsidR="00E64FE0" w:rsidRPr="002632C8" w:rsidRDefault="002632C8" w:rsidP="002632C8">
            <w:pPr>
              <w:jc w:val="center"/>
              <w:rPr>
                <w:sz w:val="22"/>
                <w:szCs w:val="22"/>
              </w:rPr>
            </w:pPr>
            <w:r w:rsidRPr="002632C8">
              <w:rPr>
                <w:sz w:val="22"/>
                <w:szCs w:val="22"/>
              </w:rPr>
              <w:t>В т.ч</w:t>
            </w:r>
            <w:r w:rsidR="00E64FE0" w:rsidRPr="002632C8">
              <w:rPr>
                <w:sz w:val="22"/>
                <w:szCs w:val="22"/>
              </w:rPr>
              <w:t>.  %</w:t>
            </w:r>
          </w:p>
        </w:tc>
        <w:tc>
          <w:tcPr>
            <w:tcW w:w="648"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E370B7">
            <w:pPr>
              <w:jc w:val="center"/>
              <w:rPr>
                <w:sz w:val="22"/>
                <w:szCs w:val="22"/>
              </w:rPr>
            </w:pPr>
            <w:r w:rsidRPr="002632C8">
              <w:rPr>
                <w:sz w:val="22"/>
                <w:szCs w:val="22"/>
              </w:rPr>
              <w:t>нитраты</w:t>
            </w:r>
          </w:p>
        </w:tc>
        <w:tc>
          <w:tcPr>
            <w:tcW w:w="648"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2632C8">
            <w:pPr>
              <w:jc w:val="center"/>
              <w:rPr>
                <w:sz w:val="22"/>
                <w:szCs w:val="22"/>
              </w:rPr>
            </w:pPr>
            <w:r w:rsidRPr="002632C8">
              <w:rPr>
                <w:sz w:val="22"/>
                <w:szCs w:val="22"/>
              </w:rPr>
              <w:t xml:space="preserve">Из них не соотв. </w:t>
            </w:r>
            <w:r w:rsidR="002632C8" w:rsidRPr="002632C8">
              <w:rPr>
                <w:sz w:val="22"/>
                <w:szCs w:val="22"/>
              </w:rPr>
              <w:t>т</w:t>
            </w:r>
            <w:r w:rsidRPr="002632C8">
              <w:rPr>
                <w:sz w:val="22"/>
                <w:szCs w:val="22"/>
              </w:rPr>
              <w:t>реб. ТНПА</w:t>
            </w:r>
          </w:p>
        </w:tc>
        <w:tc>
          <w:tcPr>
            <w:tcW w:w="649" w:type="dxa"/>
            <w:tcBorders>
              <w:top w:val="single" w:sz="4" w:space="0" w:color="auto"/>
              <w:left w:val="single" w:sz="4" w:space="0" w:color="auto"/>
              <w:bottom w:val="single" w:sz="4" w:space="0" w:color="auto"/>
              <w:right w:val="single" w:sz="4" w:space="0" w:color="auto"/>
            </w:tcBorders>
            <w:textDirection w:val="btLr"/>
          </w:tcPr>
          <w:p w:rsidR="00E64FE0" w:rsidRPr="002632C8" w:rsidRDefault="002632C8" w:rsidP="002632C8">
            <w:pPr>
              <w:jc w:val="center"/>
              <w:rPr>
                <w:sz w:val="22"/>
                <w:szCs w:val="22"/>
              </w:rPr>
            </w:pPr>
            <w:r w:rsidRPr="002632C8">
              <w:rPr>
                <w:sz w:val="22"/>
                <w:szCs w:val="22"/>
              </w:rPr>
              <w:t>В т.ч</w:t>
            </w:r>
            <w:r w:rsidR="00E64FE0" w:rsidRPr="002632C8">
              <w:rPr>
                <w:sz w:val="22"/>
                <w:szCs w:val="22"/>
              </w:rPr>
              <w:t>.  %</w:t>
            </w:r>
          </w:p>
        </w:tc>
        <w:tc>
          <w:tcPr>
            <w:tcW w:w="648"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E370B7">
            <w:pPr>
              <w:jc w:val="center"/>
              <w:rPr>
                <w:sz w:val="22"/>
                <w:szCs w:val="22"/>
              </w:rPr>
            </w:pPr>
            <w:r w:rsidRPr="002632C8">
              <w:rPr>
                <w:sz w:val="22"/>
                <w:szCs w:val="22"/>
              </w:rPr>
              <w:t>СТМ</w:t>
            </w:r>
          </w:p>
        </w:tc>
        <w:tc>
          <w:tcPr>
            <w:tcW w:w="648"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2632C8">
            <w:pPr>
              <w:jc w:val="center"/>
              <w:rPr>
                <w:sz w:val="22"/>
                <w:szCs w:val="22"/>
              </w:rPr>
            </w:pPr>
            <w:r w:rsidRPr="002632C8">
              <w:rPr>
                <w:sz w:val="22"/>
                <w:szCs w:val="22"/>
              </w:rPr>
              <w:t xml:space="preserve">Из них не соотв. </w:t>
            </w:r>
            <w:r w:rsidR="002632C8" w:rsidRPr="002632C8">
              <w:rPr>
                <w:sz w:val="22"/>
                <w:szCs w:val="22"/>
              </w:rPr>
              <w:t>т</w:t>
            </w:r>
            <w:r w:rsidRPr="002632C8">
              <w:rPr>
                <w:sz w:val="22"/>
                <w:szCs w:val="22"/>
              </w:rPr>
              <w:t>реб. ТНПА</w:t>
            </w:r>
          </w:p>
        </w:tc>
        <w:tc>
          <w:tcPr>
            <w:tcW w:w="649"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E370B7">
            <w:pPr>
              <w:jc w:val="center"/>
              <w:rPr>
                <w:sz w:val="22"/>
                <w:szCs w:val="22"/>
              </w:rPr>
            </w:pPr>
            <w:r w:rsidRPr="002632C8">
              <w:rPr>
                <w:sz w:val="22"/>
                <w:szCs w:val="22"/>
              </w:rPr>
              <w:t>пестициды</w:t>
            </w:r>
          </w:p>
        </w:tc>
        <w:tc>
          <w:tcPr>
            <w:tcW w:w="648"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2632C8">
            <w:pPr>
              <w:jc w:val="center"/>
              <w:rPr>
                <w:sz w:val="22"/>
                <w:szCs w:val="22"/>
              </w:rPr>
            </w:pPr>
            <w:r w:rsidRPr="002632C8">
              <w:rPr>
                <w:sz w:val="22"/>
                <w:szCs w:val="22"/>
              </w:rPr>
              <w:t xml:space="preserve">Из них не соотв. </w:t>
            </w:r>
            <w:r w:rsidR="002632C8" w:rsidRPr="002632C8">
              <w:rPr>
                <w:sz w:val="22"/>
                <w:szCs w:val="22"/>
              </w:rPr>
              <w:t>т</w:t>
            </w:r>
            <w:r w:rsidRPr="002632C8">
              <w:rPr>
                <w:sz w:val="22"/>
                <w:szCs w:val="22"/>
              </w:rPr>
              <w:t>реб. ТНПА</w:t>
            </w:r>
          </w:p>
        </w:tc>
        <w:tc>
          <w:tcPr>
            <w:tcW w:w="648"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E370B7">
            <w:pPr>
              <w:jc w:val="center"/>
              <w:rPr>
                <w:sz w:val="22"/>
                <w:szCs w:val="22"/>
              </w:rPr>
            </w:pPr>
            <w:proofErr w:type="spellStart"/>
            <w:r w:rsidRPr="002632C8">
              <w:rPr>
                <w:sz w:val="22"/>
                <w:szCs w:val="22"/>
              </w:rPr>
              <w:t>микотоксины</w:t>
            </w:r>
            <w:proofErr w:type="spellEnd"/>
          </w:p>
        </w:tc>
        <w:tc>
          <w:tcPr>
            <w:tcW w:w="649"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2632C8">
            <w:pPr>
              <w:jc w:val="center"/>
              <w:rPr>
                <w:sz w:val="22"/>
                <w:szCs w:val="22"/>
              </w:rPr>
            </w:pPr>
            <w:r w:rsidRPr="002632C8">
              <w:rPr>
                <w:sz w:val="22"/>
                <w:szCs w:val="22"/>
              </w:rPr>
              <w:t xml:space="preserve">Из них не соотв. </w:t>
            </w:r>
            <w:r w:rsidR="002632C8" w:rsidRPr="002632C8">
              <w:rPr>
                <w:sz w:val="22"/>
                <w:szCs w:val="22"/>
              </w:rPr>
              <w:t>т</w:t>
            </w:r>
            <w:r w:rsidRPr="002632C8">
              <w:rPr>
                <w:sz w:val="22"/>
                <w:szCs w:val="22"/>
              </w:rPr>
              <w:t>реб. ТНПА</w:t>
            </w:r>
          </w:p>
        </w:tc>
        <w:tc>
          <w:tcPr>
            <w:tcW w:w="648"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E370B7">
            <w:pPr>
              <w:jc w:val="center"/>
              <w:rPr>
                <w:sz w:val="22"/>
                <w:szCs w:val="22"/>
              </w:rPr>
            </w:pPr>
            <w:r w:rsidRPr="002632C8">
              <w:rPr>
                <w:sz w:val="22"/>
                <w:szCs w:val="22"/>
              </w:rPr>
              <w:t>антибиотики</w:t>
            </w:r>
          </w:p>
        </w:tc>
        <w:tc>
          <w:tcPr>
            <w:tcW w:w="649" w:type="dxa"/>
            <w:tcBorders>
              <w:top w:val="single" w:sz="4" w:space="0" w:color="auto"/>
              <w:left w:val="single" w:sz="4" w:space="0" w:color="auto"/>
              <w:bottom w:val="single" w:sz="4" w:space="0" w:color="auto"/>
              <w:right w:val="single" w:sz="4" w:space="0" w:color="auto"/>
            </w:tcBorders>
            <w:textDirection w:val="btLr"/>
          </w:tcPr>
          <w:p w:rsidR="00E64FE0" w:rsidRPr="002632C8" w:rsidRDefault="00E64FE0" w:rsidP="002632C8">
            <w:pPr>
              <w:jc w:val="center"/>
              <w:rPr>
                <w:sz w:val="22"/>
                <w:szCs w:val="22"/>
              </w:rPr>
            </w:pPr>
            <w:r w:rsidRPr="002632C8">
              <w:rPr>
                <w:sz w:val="22"/>
                <w:szCs w:val="22"/>
              </w:rPr>
              <w:t xml:space="preserve">Из них не соотв. </w:t>
            </w:r>
            <w:r w:rsidR="002632C8" w:rsidRPr="002632C8">
              <w:rPr>
                <w:sz w:val="22"/>
                <w:szCs w:val="22"/>
              </w:rPr>
              <w:t>т</w:t>
            </w:r>
            <w:r w:rsidRPr="002632C8">
              <w:rPr>
                <w:sz w:val="22"/>
                <w:szCs w:val="22"/>
              </w:rPr>
              <w:t>реб. ТНПА</w:t>
            </w:r>
          </w:p>
        </w:tc>
      </w:tr>
      <w:tr w:rsidR="00E64FE0" w:rsidRPr="002632C8" w:rsidTr="002632C8">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2013</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219</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0,9</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143</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1,4</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40</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22</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4</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r>
      <w:tr w:rsidR="00E64FE0" w:rsidRPr="002632C8" w:rsidTr="002632C8">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2014</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94</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2,1</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40</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5,0</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22</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18</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10</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4</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r>
      <w:tr w:rsidR="00E64FE0" w:rsidRPr="002632C8" w:rsidTr="002632C8">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2015</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98</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5</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5,1</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32</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5</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15,6</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29</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19</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9</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9</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r>
      <w:tr w:rsidR="00E64FE0" w:rsidRPr="002632C8" w:rsidTr="002632C8">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2016</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116</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1,7</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14</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14,3</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42</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23</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18</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4</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r>
      <w:tr w:rsidR="00E64FE0" w:rsidRPr="002632C8" w:rsidTr="002632C8">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2017</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97</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3</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3,1</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16</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3</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18,8</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27</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22</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16</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16</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r>
      <w:tr w:rsidR="00E64FE0" w:rsidRPr="002632C8" w:rsidTr="002632C8">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2018</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164</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1,2</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151</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1,3</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8</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0</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0</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0</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r>
      <w:tr w:rsidR="00E64FE0" w:rsidRPr="002632C8" w:rsidTr="002632C8">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2019</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28</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3,6</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16</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6,25</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9</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3</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0</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0</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r>
      <w:tr w:rsidR="00E64FE0" w:rsidRPr="002632C8" w:rsidTr="002632C8">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2020</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153</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0</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147</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0</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6</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0</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0</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0</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r>
      <w:tr w:rsidR="00E64FE0" w:rsidRPr="002632C8" w:rsidTr="002632C8">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2021</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177</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1,1</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128</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1,6</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21</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3</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1</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0</w:t>
            </w:r>
          </w:p>
        </w:tc>
        <w:tc>
          <w:tcPr>
            <w:tcW w:w="649" w:type="dxa"/>
            <w:tcBorders>
              <w:top w:val="single" w:sz="4" w:space="0" w:color="auto"/>
              <w:left w:val="single" w:sz="4" w:space="0" w:color="auto"/>
              <w:bottom w:val="single" w:sz="4" w:space="0" w:color="auto"/>
              <w:right w:val="single" w:sz="4" w:space="0" w:color="auto"/>
            </w:tcBorders>
          </w:tcPr>
          <w:p w:rsidR="00E64FE0" w:rsidRPr="002632C8" w:rsidRDefault="00E64FE0" w:rsidP="002632C8">
            <w:pPr>
              <w:ind w:left="-108" w:right="-141"/>
              <w:jc w:val="center"/>
              <w:rPr>
                <w:sz w:val="22"/>
                <w:szCs w:val="22"/>
              </w:rPr>
            </w:pPr>
            <w:r w:rsidRPr="002632C8">
              <w:rPr>
                <w:sz w:val="22"/>
                <w:szCs w:val="22"/>
              </w:rPr>
              <w:t>-</w:t>
            </w:r>
          </w:p>
        </w:tc>
      </w:tr>
      <w:tr w:rsidR="006D4C17" w:rsidRPr="002632C8" w:rsidTr="002632C8">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6D4C17" w:rsidRPr="002632C8" w:rsidRDefault="006D4C17" w:rsidP="002632C8">
            <w:pPr>
              <w:ind w:left="-108" w:right="-141"/>
              <w:jc w:val="center"/>
              <w:rPr>
                <w:sz w:val="22"/>
                <w:szCs w:val="22"/>
              </w:rPr>
            </w:pPr>
            <w:r w:rsidRPr="002632C8">
              <w:rPr>
                <w:sz w:val="22"/>
                <w:szCs w:val="22"/>
              </w:rPr>
              <w:t>2022</w:t>
            </w:r>
          </w:p>
        </w:tc>
        <w:tc>
          <w:tcPr>
            <w:tcW w:w="648" w:type="dxa"/>
            <w:tcBorders>
              <w:top w:val="single" w:sz="4" w:space="0" w:color="auto"/>
              <w:left w:val="single" w:sz="4" w:space="0" w:color="auto"/>
              <w:bottom w:val="single" w:sz="4" w:space="0" w:color="auto"/>
              <w:right w:val="single" w:sz="4" w:space="0" w:color="auto"/>
            </w:tcBorders>
          </w:tcPr>
          <w:p w:rsidR="006D4C17" w:rsidRPr="002632C8" w:rsidRDefault="007B2BE3" w:rsidP="002632C8">
            <w:pPr>
              <w:ind w:left="-108" w:right="-141"/>
              <w:jc w:val="center"/>
              <w:rPr>
                <w:sz w:val="22"/>
                <w:szCs w:val="22"/>
              </w:rPr>
            </w:pPr>
            <w:r w:rsidRPr="002632C8">
              <w:rPr>
                <w:sz w:val="22"/>
                <w:szCs w:val="22"/>
              </w:rPr>
              <w:t>16</w:t>
            </w:r>
          </w:p>
        </w:tc>
        <w:tc>
          <w:tcPr>
            <w:tcW w:w="648" w:type="dxa"/>
            <w:tcBorders>
              <w:top w:val="single" w:sz="4" w:space="0" w:color="auto"/>
              <w:left w:val="single" w:sz="4" w:space="0" w:color="auto"/>
              <w:bottom w:val="single" w:sz="4" w:space="0" w:color="auto"/>
              <w:right w:val="single" w:sz="4" w:space="0" w:color="auto"/>
            </w:tcBorders>
          </w:tcPr>
          <w:p w:rsidR="006D4C17" w:rsidRPr="002632C8" w:rsidRDefault="006D4C17" w:rsidP="002632C8">
            <w:pPr>
              <w:ind w:left="-108" w:right="-141"/>
              <w:jc w:val="center"/>
              <w:rPr>
                <w:sz w:val="22"/>
                <w:szCs w:val="22"/>
              </w:rPr>
            </w:pPr>
            <w:r w:rsidRPr="002632C8">
              <w:rPr>
                <w:sz w:val="22"/>
                <w:szCs w:val="22"/>
              </w:rPr>
              <w:t>1</w:t>
            </w:r>
          </w:p>
        </w:tc>
        <w:tc>
          <w:tcPr>
            <w:tcW w:w="649" w:type="dxa"/>
            <w:tcBorders>
              <w:top w:val="single" w:sz="4" w:space="0" w:color="auto"/>
              <w:left w:val="single" w:sz="4" w:space="0" w:color="auto"/>
              <w:bottom w:val="single" w:sz="4" w:space="0" w:color="auto"/>
              <w:right w:val="single" w:sz="4" w:space="0" w:color="auto"/>
            </w:tcBorders>
          </w:tcPr>
          <w:p w:rsidR="006D4C17" w:rsidRPr="002632C8" w:rsidRDefault="007A7D05" w:rsidP="002632C8">
            <w:pPr>
              <w:ind w:left="-108" w:right="-141"/>
              <w:jc w:val="center"/>
              <w:rPr>
                <w:sz w:val="22"/>
                <w:szCs w:val="22"/>
              </w:rPr>
            </w:pPr>
            <w:r w:rsidRPr="002632C8">
              <w:rPr>
                <w:sz w:val="22"/>
                <w:szCs w:val="22"/>
              </w:rPr>
              <w:t>6,25</w:t>
            </w:r>
          </w:p>
        </w:tc>
        <w:tc>
          <w:tcPr>
            <w:tcW w:w="648" w:type="dxa"/>
            <w:tcBorders>
              <w:top w:val="single" w:sz="4" w:space="0" w:color="auto"/>
              <w:left w:val="single" w:sz="4" w:space="0" w:color="auto"/>
              <w:bottom w:val="single" w:sz="4" w:space="0" w:color="auto"/>
              <w:right w:val="single" w:sz="4" w:space="0" w:color="auto"/>
            </w:tcBorders>
          </w:tcPr>
          <w:p w:rsidR="006D4C17" w:rsidRPr="002632C8" w:rsidRDefault="00F77601" w:rsidP="002632C8">
            <w:pPr>
              <w:ind w:left="-108" w:right="-141"/>
              <w:jc w:val="center"/>
              <w:rPr>
                <w:sz w:val="22"/>
                <w:szCs w:val="22"/>
              </w:rPr>
            </w:pPr>
            <w:r w:rsidRPr="002632C8">
              <w:rPr>
                <w:sz w:val="22"/>
                <w:szCs w:val="22"/>
              </w:rPr>
              <w:t>8</w:t>
            </w:r>
          </w:p>
        </w:tc>
        <w:tc>
          <w:tcPr>
            <w:tcW w:w="648" w:type="dxa"/>
            <w:tcBorders>
              <w:top w:val="single" w:sz="4" w:space="0" w:color="auto"/>
              <w:left w:val="single" w:sz="4" w:space="0" w:color="auto"/>
              <w:bottom w:val="single" w:sz="4" w:space="0" w:color="auto"/>
              <w:right w:val="single" w:sz="4" w:space="0" w:color="auto"/>
            </w:tcBorders>
          </w:tcPr>
          <w:p w:rsidR="006D4C17" w:rsidRPr="002632C8" w:rsidRDefault="006D4C17" w:rsidP="002632C8">
            <w:pPr>
              <w:ind w:left="-108" w:right="-141"/>
              <w:jc w:val="center"/>
              <w:rPr>
                <w:sz w:val="22"/>
                <w:szCs w:val="22"/>
              </w:rPr>
            </w:pPr>
            <w:r w:rsidRPr="002632C8">
              <w:rPr>
                <w:sz w:val="22"/>
                <w:szCs w:val="22"/>
              </w:rPr>
              <w:t>1</w:t>
            </w:r>
          </w:p>
        </w:tc>
        <w:tc>
          <w:tcPr>
            <w:tcW w:w="649" w:type="dxa"/>
            <w:tcBorders>
              <w:top w:val="single" w:sz="4" w:space="0" w:color="auto"/>
              <w:left w:val="single" w:sz="4" w:space="0" w:color="auto"/>
              <w:bottom w:val="single" w:sz="4" w:space="0" w:color="auto"/>
              <w:right w:val="single" w:sz="4" w:space="0" w:color="auto"/>
            </w:tcBorders>
          </w:tcPr>
          <w:p w:rsidR="006D4C17" w:rsidRPr="002632C8" w:rsidRDefault="005A45C2" w:rsidP="002632C8">
            <w:pPr>
              <w:ind w:left="-108" w:right="-141"/>
              <w:jc w:val="center"/>
              <w:rPr>
                <w:sz w:val="22"/>
                <w:szCs w:val="22"/>
              </w:rPr>
            </w:pPr>
            <w:r w:rsidRPr="002632C8">
              <w:rPr>
                <w:sz w:val="22"/>
                <w:szCs w:val="22"/>
              </w:rPr>
              <w:t>12,5</w:t>
            </w:r>
          </w:p>
        </w:tc>
        <w:tc>
          <w:tcPr>
            <w:tcW w:w="648" w:type="dxa"/>
            <w:tcBorders>
              <w:top w:val="single" w:sz="4" w:space="0" w:color="auto"/>
              <w:left w:val="single" w:sz="4" w:space="0" w:color="auto"/>
              <w:bottom w:val="single" w:sz="4" w:space="0" w:color="auto"/>
              <w:right w:val="single" w:sz="4" w:space="0" w:color="auto"/>
            </w:tcBorders>
          </w:tcPr>
          <w:p w:rsidR="006D4C17" w:rsidRPr="002632C8" w:rsidRDefault="00F77601" w:rsidP="002632C8">
            <w:pPr>
              <w:ind w:left="-108" w:right="-141"/>
              <w:jc w:val="center"/>
              <w:rPr>
                <w:sz w:val="22"/>
                <w:szCs w:val="22"/>
              </w:rPr>
            </w:pPr>
            <w:r w:rsidRPr="002632C8">
              <w:rPr>
                <w:sz w:val="22"/>
                <w:szCs w:val="22"/>
              </w:rPr>
              <w:t>4</w:t>
            </w:r>
          </w:p>
        </w:tc>
        <w:tc>
          <w:tcPr>
            <w:tcW w:w="648" w:type="dxa"/>
            <w:tcBorders>
              <w:top w:val="single" w:sz="4" w:space="0" w:color="auto"/>
              <w:left w:val="single" w:sz="4" w:space="0" w:color="auto"/>
              <w:bottom w:val="single" w:sz="4" w:space="0" w:color="auto"/>
              <w:right w:val="single" w:sz="4" w:space="0" w:color="auto"/>
            </w:tcBorders>
          </w:tcPr>
          <w:p w:rsidR="006D4C17" w:rsidRPr="002632C8" w:rsidRDefault="00F77601" w:rsidP="002632C8">
            <w:pPr>
              <w:ind w:left="-108" w:right="-141"/>
              <w:jc w:val="center"/>
              <w:rPr>
                <w:sz w:val="22"/>
                <w:szCs w:val="22"/>
              </w:rPr>
            </w:pPr>
            <w:r w:rsidRPr="002632C8">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6D4C17" w:rsidRPr="002632C8" w:rsidRDefault="00F77601" w:rsidP="002632C8">
            <w:pPr>
              <w:ind w:left="-108" w:right="-141"/>
              <w:jc w:val="center"/>
              <w:rPr>
                <w:sz w:val="22"/>
                <w:szCs w:val="22"/>
              </w:rPr>
            </w:pPr>
            <w:r w:rsidRPr="002632C8">
              <w:rPr>
                <w:sz w:val="22"/>
                <w:szCs w:val="22"/>
              </w:rPr>
              <w:t>4</w:t>
            </w:r>
          </w:p>
        </w:tc>
        <w:tc>
          <w:tcPr>
            <w:tcW w:w="648" w:type="dxa"/>
            <w:tcBorders>
              <w:top w:val="single" w:sz="4" w:space="0" w:color="auto"/>
              <w:left w:val="single" w:sz="4" w:space="0" w:color="auto"/>
              <w:bottom w:val="single" w:sz="4" w:space="0" w:color="auto"/>
              <w:right w:val="single" w:sz="4" w:space="0" w:color="auto"/>
            </w:tcBorders>
          </w:tcPr>
          <w:p w:rsidR="006D4C17" w:rsidRPr="002632C8" w:rsidRDefault="00F77601"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6D4C17" w:rsidRPr="002632C8" w:rsidRDefault="00F77601" w:rsidP="002632C8">
            <w:pPr>
              <w:ind w:left="-108" w:right="-141"/>
              <w:jc w:val="center"/>
              <w:rPr>
                <w:sz w:val="22"/>
                <w:szCs w:val="22"/>
              </w:rPr>
            </w:pPr>
            <w:r w:rsidRPr="002632C8">
              <w:rPr>
                <w:sz w:val="22"/>
                <w:szCs w:val="22"/>
              </w:rPr>
              <w:t>2</w:t>
            </w:r>
          </w:p>
        </w:tc>
        <w:tc>
          <w:tcPr>
            <w:tcW w:w="649" w:type="dxa"/>
            <w:tcBorders>
              <w:top w:val="single" w:sz="4" w:space="0" w:color="auto"/>
              <w:left w:val="single" w:sz="4" w:space="0" w:color="auto"/>
              <w:bottom w:val="single" w:sz="4" w:space="0" w:color="auto"/>
              <w:right w:val="single" w:sz="4" w:space="0" w:color="auto"/>
            </w:tcBorders>
          </w:tcPr>
          <w:p w:rsidR="006D4C17" w:rsidRPr="002632C8" w:rsidRDefault="00F77601" w:rsidP="002632C8">
            <w:pPr>
              <w:ind w:left="-108" w:right="-141"/>
              <w:jc w:val="center"/>
              <w:rPr>
                <w:sz w:val="22"/>
                <w:szCs w:val="22"/>
              </w:rPr>
            </w:pPr>
            <w:r w:rsidRPr="002632C8">
              <w:rPr>
                <w:sz w:val="22"/>
                <w:szCs w:val="22"/>
              </w:rPr>
              <w:t>-</w:t>
            </w:r>
          </w:p>
        </w:tc>
        <w:tc>
          <w:tcPr>
            <w:tcW w:w="648" w:type="dxa"/>
            <w:tcBorders>
              <w:top w:val="single" w:sz="4" w:space="0" w:color="auto"/>
              <w:left w:val="single" w:sz="4" w:space="0" w:color="auto"/>
              <w:bottom w:val="single" w:sz="4" w:space="0" w:color="auto"/>
              <w:right w:val="single" w:sz="4" w:space="0" w:color="auto"/>
            </w:tcBorders>
          </w:tcPr>
          <w:p w:rsidR="006D4C17" w:rsidRPr="002632C8" w:rsidRDefault="00F77601" w:rsidP="002632C8">
            <w:pPr>
              <w:ind w:left="-108" w:right="-141"/>
              <w:jc w:val="center"/>
              <w:rPr>
                <w:sz w:val="22"/>
                <w:szCs w:val="22"/>
              </w:rPr>
            </w:pPr>
            <w:r w:rsidRPr="002632C8">
              <w:rPr>
                <w:sz w:val="22"/>
                <w:szCs w:val="22"/>
              </w:rPr>
              <w:t>0</w:t>
            </w:r>
          </w:p>
        </w:tc>
        <w:tc>
          <w:tcPr>
            <w:tcW w:w="649" w:type="dxa"/>
            <w:tcBorders>
              <w:top w:val="single" w:sz="4" w:space="0" w:color="auto"/>
              <w:left w:val="single" w:sz="4" w:space="0" w:color="auto"/>
              <w:bottom w:val="single" w:sz="4" w:space="0" w:color="auto"/>
              <w:right w:val="single" w:sz="4" w:space="0" w:color="auto"/>
            </w:tcBorders>
          </w:tcPr>
          <w:p w:rsidR="006D4C17" w:rsidRPr="002632C8" w:rsidRDefault="00F77601" w:rsidP="002632C8">
            <w:pPr>
              <w:ind w:left="-108" w:right="-141"/>
              <w:jc w:val="center"/>
              <w:rPr>
                <w:sz w:val="22"/>
                <w:szCs w:val="22"/>
              </w:rPr>
            </w:pPr>
            <w:r w:rsidRPr="002632C8">
              <w:rPr>
                <w:sz w:val="22"/>
                <w:szCs w:val="22"/>
              </w:rPr>
              <w:t>-</w:t>
            </w:r>
          </w:p>
        </w:tc>
      </w:tr>
    </w:tbl>
    <w:p w:rsidR="00E64FE0" w:rsidRPr="00B6515E" w:rsidRDefault="00E64FE0" w:rsidP="001F19BA">
      <w:pPr>
        <w:widowControl w:val="0"/>
        <w:autoSpaceDE w:val="0"/>
        <w:autoSpaceDN w:val="0"/>
        <w:adjustRightInd w:val="0"/>
        <w:ind w:firstLine="709"/>
        <w:jc w:val="both"/>
        <w:rPr>
          <w:highlight w:val="yellow"/>
        </w:rPr>
      </w:pPr>
      <w:r w:rsidRPr="00B6515E">
        <w:rPr>
          <w:sz w:val="28"/>
          <w:szCs w:val="28"/>
        </w:rPr>
        <w:t xml:space="preserve">Учитывая эпидемиологическую значимость заболеваемости острыми кишечными инфекциями, большое влияние уделялось исследованиям пищевых </w:t>
      </w:r>
      <w:r w:rsidRPr="00B6515E">
        <w:rPr>
          <w:sz w:val="28"/>
          <w:szCs w:val="28"/>
        </w:rPr>
        <w:lastRenderedPageBreak/>
        <w:t>продуктов по микробиологическим показателям.</w:t>
      </w:r>
      <w:r w:rsidR="005C0AA3" w:rsidRPr="005C0AA3">
        <w:rPr>
          <w:sz w:val="28"/>
          <w:szCs w:val="28"/>
        </w:rPr>
        <w:t xml:space="preserve"> </w:t>
      </w:r>
      <w:r w:rsidR="005C0AA3">
        <w:rPr>
          <w:sz w:val="28"/>
          <w:szCs w:val="28"/>
        </w:rPr>
        <w:t>По</w:t>
      </w:r>
      <w:r w:rsidR="005C0AA3" w:rsidRPr="00B6515E">
        <w:rPr>
          <w:sz w:val="28"/>
          <w:szCs w:val="28"/>
        </w:rPr>
        <w:t xml:space="preserve"> данным лабораторных исследований</w:t>
      </w:r>
      <w:r w:rsidR="005C0AA3">
        <w:rPr>
          <w:sz w:val="28"/>
          <w:szCs w:val="28"/>
        </w:rPr>
        <w:t xml:space="preserve"> </w:t>
      </w:r>
      <w:r w:rsidR="005C0AA3" w:rsidRPr="00B6515E">
        <w:rPr>
          <w:sz w:val="28"/>
          <w:szCs w:val="28"/>
        </w:rPr>
        <w:t>по микробиологическим показателям</w:t>
      </w:r>
      <w:r w:rsidR="005C0AA3">
        <w:rPr>
          <w:sz w:val="28"/>
          <w:szCs w:val="28"/>
        </w:rPr>
        <w:t xml:space="preserve"> </w:t>
      </w:r>
      <w:r w:rsidR="005C0AA3" w:rsidRPr="00B32766">
        <w:rPr>
          <w:sz w:val="28"/>
          <w:szCs w:val="28"/>
        </w:rPr>
        <w:t>продуктов</w:t>
      </w:r>
      <w:r w:rsidR="005C0AA3">
        <w:rPr>
          <w:sz w:val="28"/>
          <w:szCs w:val="28"/>
        </w:rPr>
        <w:t xml:space="preserve"> питания</w:t>
      </w:r>
      <w:r w:rsidR="005C0AA3" w:rsidRPr="00B32766">
        <w:rPr>
          <w:sz w:val="28"/>
          <w:szCs w:val="28"/>
        </w:rPr>
        <w:t xml:space="preserve"> ситуация остается нестабильной</w:t>
      </w:r>
      <w:r w:rsidR="005C0AA3">
        <w:rPr>
          <w:sz w:val="28"/>
          <w:szCs w:val="28"/>
        </w:rPr>
        <w:t>.</w:t>
      </w:r>
      <w:r w:rsidR="00256010">
        <w:rPr>
          <w:sz w:val="28"/>
          <w:szCs w:val="28"/>
        </w:rPr>
        <w:t xml:space="preserve"> </w:t>
      </w:r>
      <w:r w:rsidRPr="00B6515E">
        <w:rPr>
          <w:sz w:val="28"/>
          <w:szCs w:val="28"/>
        </w:rPr>
        <w:t xml:space="preserve">Всего по государственному санитарному надзору за качеством выпускаемой и реализуемой продукции исследовано </w:t>
      </w:r>
      <w:r w:rsidR="005A45C2">
        <w:rPr>
          <w:sz w:val="28"/>
          <w:szCs w:val="28"/>
        </w:rPr>
        <w:t>105</w:t>
      </w:r>
      <w:r w:rsidR="00804A23">
        <w:rPr>
          <w:sz w:val="28"/>
          <w:szCs w:val="28"/>
        </w:rPr>
        <w:t> </w:t>
      </w:r>
      <w:r w:rsidRPr="00B6515E">
        <w:rPr>
          <w:sz w:val="28"/>
          <w:szCs w:val="28"/>
        </w:rPr>
        <w:t xml:space="preserve">проб пищевых продуктов по микробиологическим показателям, из них </w:t>
      </w:r>
      <w:r w:rsidR="007A7D05">
        <w:rPr>
          <w:sz w:val="28"/>
          <w:szCs w:val="28"/>
        </w:rPr>
        <w:t>2</w:t>
      </w:r>
      <w:r w:rsidR="00804A23">
        <w:rPr>
          <w:sz w:val="28"/>
          <w:szCs w:val="28"/>
        </w:rPr>
        <w:t> </w:t>
      </w:r>
      <w:r w:rsidR="005A45C2">
        <w:rPr>
          <w:sz w:val="28"/>
          <w:szCs w:val="28"/>
        </w:rPr>
        <w:t>проб</w:t>
      </w:r>
      <w:r w:rsidR="007A7D05">
        <w:rPr>
          <w:sz w:val="28"/>
          <w:szCs w:val="28"/>
        </w:rPr>
        <w:t>ы</w:t>
      </w:r>
      <w:r w:rsidR="005A45C2">
        <w:rPr>
          <w:sz w:val="28"/>
          <w:szCs w:val="28"/>
        </w:rPr>
        <w:t xml:space="preserve"> не соответствовал</w:t>
      </w:r>
      <w:r w:rsidR="007A7D05">
        <w:rPr>
          <w:sz w:val="28"/>
          <w:szCs w:val="28"/>
        </w:rPr>
        <w:t xml:space="preserve">и </w:t>
      </w:r>
      <w:r w:rsidR="005A45C2">
        <w:rPr>
          <w:sz w:val="28"/>
          <w:szCs w:val="28"/>
        </w:rPr>
        <w:t>санитарно-эпидемиологическим требованиям по микробиологическим показателям</w:t>
      </w:r>
      <w:r w:rsidR="007A7D05">
        <w:rPr>
          <w:sz w:val="28"/>
          <w:szCs w:val="28"/>
        </w:rPr>
        <w:t xml:space="preserve"> (изюм)</w:t>
      </w:r>
      <w:r w:rsidR="00804A23">
        <w:rPr>
          <w:sz w:val="28"/>
          <w:szCs w:val="28"/>
        </w:rPr>
        <w:t>;</w:t>
      </w:r>
      <w:r w:rsidR="005A45C2">
        <w:rPr>
          <w:sz w:val="28"/>
          <w:szCs w:val="28"/>
        </w:rPr>
        <w:t xml:space="preserve"> </w:t>
      </w:r>
      <w:r w:rsidR="00804A23">
        <w:rPr>
          <w:sz w:val="28"/>
          <w:szCs w:val="28"/>
        </w:rPr>
        <w:t>в</w:t>
      </w:r>
      <w:r w:rsidR="005A45C2">
        <w:rPr>
          <w:sz w:val="28"/>
          <w:szCs w:val="28"/>
        </w:rPr>
        <w:t xml:space="preserve"> 202</w:t>
      </w:r>
      <w:r w:rsidR="009114B2">
        <w:rPr>
          <w:sz w:val="28"/>
          <w:szCs w:val="28"/>
        </w:rPr>
        <w:t>3</w:t>
      </w:r>
      <w:r w:rsidR="005A45C2">
        <w:rPr>
          <w:sz w:val="28"/>
          <w:szCs w:val="28"/>
        </w:rPr>
        <w:t xml:space="preserve"> г</w:t>
      </w:r>
      <w:r w:rsidR="00804A23">
        <w:rPr>
          <w:sz w:val="28"/>
          <w:szCs w:val="28"/>
        </w:rPr>
        <w:t>.</w:t>
      </w:r>
      <w:r w:rsidRPr="00B6515E">
        <w:rPr>
          <w:sz w:val="28"/>
          <w:szCs w:val="28"/>
        </w:rPr>
        <w:t xml:space="preserve"> выявлены 2 пробы пищевой продукции, не отвечающих гигиеническим требованиям по микробиологическим показате</w:t>
      </w:r>
      <w:r w:rsidR="00B32766">
        <w:rPr>
          <w:sz w:val="28"/>
          <w:szCs w:val="28"/>
        </w:rPr>
        <w:t>лям</w:t>
      </w:r>
      <w:r w:rsidR="005A45C2">
        <w:rPr>
          <w:sz w:val="28"/>
          <w:szCs w:val="28"/>
        </w:rPr>
        <w:t>.</w:t>
      </w:r>
    </w:p>
    <w:p w:rsidR="00E64FE0" w:rsidRPr="00B6515E" w:rsidRDefault="00E64FE0" w:rsidP="00E64FE0">
      <w:pPr>
        <w:shd w:val="clear" w:color="auto" w:fill="FFFFFF"/>
        <w:ind w:firstLine="709"/>
        <w:jc w:val="both"/>
        <w:rPr>
          <w:sz w:val="28"/>
          <w:szCs w:val="28"/>
        </w:rPr>
      </w:pPr>
      <w:r w:rsidRPr="00B6515E">
        <w:rPr>
          <w:sz w:val="28"/>
          <w:szCs w:val="28"/>
        </w:rPr>
        <w:t>В целях недопущения в реализацию пищевых продуктов с истекшим сроком годности, без наличия документов, подтверждающих качество и безопасность пищевых продуктов, без наличия маркировки, наносимой в соответствии с требованиями законодательства Республики Беларусь</w:t>
      </w:r>
      <w:r w:rsidR="00804A23">
        <w:rPr>
          <w:sz w:val="28"/>
          <w:szCs w:val="28"/>
        </w:rPr>
        <w:t>,</w:t>
      </w:r>
      <w:r w:rsidRPr="00B6515E">
        <w:rPr>
          <w:sz w:val="28"/>
          <w:szCs w:val="28"/>
        </w:rPr>
        <w:t xml:space="preserve"> </w:t>
      </w:r>
      <w:r w:rsidRPr="005A45C2">
        <w:rPr>
          <w:sz w:val="28"/>
          <w:szCs w:val="28"/>
        </w:rPr>
        <w:t xml:space="preserve">субъектам хозяйствования выдано </w:t>
      </w:r>
      <w:r w:rsidR="005A45C2" w:rsidRPr="005A45C2">
        <w:rPr>
          <w:sz w:val="28"/>
          <w:szCs w:val="28"/>
        </w:rPr>
        <w:t>58</w:t>
      </w:r>
      <w:r w:rsidRPr="005A45C2">
        <w:rPr>
          <w:sz w:val="28"/>
          <w:szCs w:val="28"/>
        </w:rPr>
        <w:t xml:space="preserve"> предписаний о запрещении реализации </w:t>
      </w:r>
      <w:r w:rsidR="005A45C2" w:rsidRPr="001F19BA">
        <w:rPr>
          <w:sz w:val="28"/>
          <w:szCs w:val="28"/>
        </w:rPr>
        <w:t>270,094</w:t>
      </w:r>
      <w:r w:rsidR="005A45C2" w:rsidRPr="005A45C2">
        <w:rPr>
          <w:b/>
          <w:sz w:val="28"/>
          <w:szCs w:val="28"/>
        </w:rPr>
        <w:t xml:space="preserve"> </w:t>
      </w:r>
      <w:r w:rsidRPr="005A45C2">
        <w:rPr>
          <w:sz w:val="28"/>
          <w:szCs w:val="28"/>
        </w:rPr>
        <w:t>кг пищевых</w:t>
      </w:r>
      <w:r w:rsidRPr="00B6515E">
        <w:rPr>
          <w:sz w:val="28"/>
          <w:szCs w:val="28"/>
        </w:rPr>
        <w:t xml:space="preserve"> продуктов.</w:t>
      </w:r>
    </w:p>
    <w:p w:rsidR="00B739F8" w:rsidRDefault="00B739F8" w:rsidP="008D23D1">
      <w:pPr>
        <w:spacing w:after="240"/>
        <w:ind w:firstLine="708"/>
        <w:jc w:val="both"/>
        <w:rPr>
          <w:rStyle w:val="FontStyle24"/>
          <w:rFonts w:eastAsia="Arial Unicode MS"/>
          <w:b/>
          <w:i/>
          <w:sz w:val="28"/>
          <w:szCs w:val="28"/>
        </w:rPr>
      </w:pPr>
    </w:p>
    <w:p w:rsidR="006D5E13" w:rsidRPr="006D5E13" w:rsidRDefault="006D5E13" w:rsidP="006D5E13">
      <w:pPr>
        <w:ind w:firstLine="708"/>
        <w:jc w:val="both"/>
        <w:rPr>
          <w:rStyle w:val="FontStyle24"/>
          <w:rFonts w:eastAsia="Arial Unicode MS"/>
          <w:b/>
          <w:i/>
          <w:sz w:val="28"/>
          <w:szCs w:val="28"/>
          <w:lang w:eastAsia="en-GB"/>
        </w:rPr>
      </w:pPr>
      <w:r w:rsidRPr="006D5E13">
        <w:rPr>
          <w:rStyle w:val="FontStyle24"/>
          <w:rFonts w:eastAsia="Arial Unicode MS"/>
          <w:b/>
          <w:i/>
          <w:sz w:val="28"/>
          <w:szCs w:val="28"/>
        </w:rPr>
        <w:t xml:space="preserve">3.4. Гигиена атмосферного воздуха в местах проживания </w:t>
      </w:r>
    </w:p>
    <w:p w:rsidR="006D5E13" w:rsidRPr="00772664" w:rsidRDefault="006D5E13" w:rsidP="006D5E13">
      <w:pPr>
        <w:ind w:firstLine="709"/>
        <w:jc w:val="both"/>
        <w:rPr>
          <w:b/>
          <w:sz w:val="28"/>
          <w:szCs w:val="28"/>
        </w:rPr>
      </w:pPr>
      <w:r w:rsidRPr="00772664">
        <w:rPr>
          <w:sz w:val="28"/>
          <w:szCs w:val="28"/>
        </w:rPr>
        <w:t>Продолжается работа по реализации индикатора (показатель 3.9.1 «Смертность от загрязнения атмосферного воздуха в жилых помещениях и атмосферного воздуха») Целей устойчивого развития, определенных для санитарно-эпидемиологической службы в области профилактики болезни и ФЗОЖ</w:t>
      </w:r>
      <w:r w:rsidRPr="00772664">
        <w:rPr>
          <w:b/>
          <w:sz w:val="28"/>
          <w:szCs w:val="28"/>
        </w:rPr>
        <w:t>.</w:t>
      </w:r>
    </w:p>
    <w:p w:rsidR="006D5E13" w:rsidRPr="00772664" w:rsidRDefault="006D5E13" w:rsidP="006D5E13">
      <w:pPr>
        <w:ind w:firstLine="709"/>
        <w:jc w:val="both"/>
        <w:rPr>
          <w:rFonts w:ascii="Calibri" w:hAnsi="Calibri"/>
          <w:sz w:val="22"/>
          <w:szCs w:val="22"/>
        </w:rPr>
      </w:pPr>
      <w:r w:rsidRPr="00772664">
        <w:rPr>
          <w:sz w:val="28"/>
        </w:rPr>
        <w:t>В Ивьевском районе источниками загрязнения атмосферного воздуха являются 8 предприятий. Проекты ПДВ разработаны и согласованы для всех предприятий с валовым годовым выбросом свыше 3 тонн.</w:t>
      </w:r>
    </w:p>
    <w:p w:rsidR="006D5E13" w:rsidRPr="00772664" w:rsidRDefault="006D5E13" w:rsidP="006D5E13">
      <w:pPr>
        <w:tabs>
          <w:tab w:val="num" w:pos="0"/>
        </w:tabs>
        <w:ind w:firstLine="709"/>
        <w:jc w:val="both"/>
        <w:rPr>
          <w:sz w:val="28"/>
          <w:szCs w:val="28"/>
        </w:rPr>
      </w:pPr>
      <w:r w:rsidRPr="00772664">
        <w:rPr>
          <w:sz w:val="28"/>
          <w:szCs w:val="28"/>
        </w:rPr>
        <w:t xml:space="preserve">В 2023 г. в порядке производственного лабораторного контроля необходимые испытания по программе контроля загрязняющих веществ в атмосферном воздухе проводились Ивьевским РУП ЖКХ.  </w:t>
      </w:r>
    </w:p>
    <w:p w:rsidR="006D5E13" w:rsidRPr="00772664" w:rsidRDefault="006D5E13" w:rsidP="006D5E13">
      <w:pPr>
        <w:tabs>
          <w:tab w:val="num" w:pos="0"/>
        </w:tabs>
        <w:ind w:firstLine="709"/>
        <w:jc w:val="both"/>
        <w:rPr>
          <w:sz w:val="28"/>
          <w:szCs w:val="28"/>
        </w:rPr>
      </w:pPr>
      <w:r w:rsidRPr="00772664">
        <w:rPr>
          <w:sz w:val="28"/>
          <w:szCs w:val="28"/>
        </w:rPr>
        <w:t xml:space="preserve">В рамках осуществления госсаннадзора определены 5 точек отбора проб атмосферного воздуха, в которых специалистами Лидского зонального ЦГЭ проведены замеры атмосферного воздуха на содержание азота диоксида, серы диоксида, углерода оксида, твердых частиц суммарно (недифференцированная по составу пыль), формальдегида. Результатов лабораторных исследований, не соответствующих гигиеническим нормативам, не было выявлено. </w:t>
      </w:r>
    </w:p>
    <w:p w:rsidR="006D5E13" w:rsidRPr="006D5E13" w:rsidRDefault="006D5E13" w:rsidP="006D5E13">
      <w:pPr>
        <w:jc w:val="both"/>
        <w:rPr>
          <w:sz w:val="28"/>
          <w:szCs w:val="28"/>
          <w:highlight w:val="yellow"/>
        </w:rPr>
      </w:pPr>
    </w:p>
    <w:p w:rsidR="006D5E13" w:rsidRPr="006D5E13" w:rsidRDefault="006D5E13" w:rsidP="006D5E13">
      <w:pPr>
        <w:pStyle w:val="Style7"/>
        <w:widowControl/>
        <w:tabs>
          <w:tab w:val="left" w:pos="1378"/>
        </w:tabs>
        <w:spacing w:line="240" w:lineRule="auto"/>
        <w:ind w:firstLine="0"/>
        <w:jc w:val="center"/>
        <w:rPr>
          <w:rStyle w:val="FontStyle24"/>
          <w:rFonts w:eastAsia="Arial Unicode MS"/>
          <w:b/>
          <w:i/>
          <w:sz w:val="28"/>
        </w:rPr>
      </w:pPr>
      <w:r w:rsidRPr="006D5E13">
        <w:rPr>
          <w:rStyle w:val="FontStyle24"/>
          <w:rFonts w:eastAsia="Arial Unicode MS"/>
          <w:b/>
          <w:sz w:val="28"/>
          <w:szCs w:val="28"/>
        </w:rPr>
        <w:t xml:space="preserve">3.5. </w:t>
      </w:r>
      <w:r w:rsidRPr="006D5E13">
        <w:rPr>
          <w:rStyle w:val="FontStyle24"/>
          <w:rFonts w:eastAsia="Arial Unicode MS"/>
          <w:b/>
          <w:i/>
          <w:sz w:val="28"/>
          <w:szCs w:val="28"/>
        </w:rPr>
        <w:t>Гигиена коммунально-бытового обеспечения населения</w:t>
      </w:r>
    </w:p>
    <w:p w:rsidR="006D5E13" w:rsidRPr="00772664" w:rsidRDefault="006D5E13" w:rsidP="006D5E13">
      <w:pPr>
        <w:ind w:firstLine="708"/>
        <w:jc w:val="both"/>
        <w:rPr>
          <w:sz w:val="28"/>
          <w:szCs w:val="28"/>
        </w:rPr>
      </w:pPr>
      <w:proofErr w:type="gramStart"/>
      <w:r w:rsidRPr="00772664">
        <w:rPr>
          <w:sz w:val="28"/>
          <w:szCs w:val="28"/>
        </w:rPr>
        <w:t>На учете в Ивьевском районном ЦГЭ состоит 9 общественных бань, из которых 8 – коммунальных (г.Ивье, г.п.</w:t>
      </w:r>
      <w:proofErr w:type="gramEnd"/>
      <w:r w:rsidRPr="00772664">
        <w:rPr>
          <w:sz w:val="28"/>
          <w:szCs w:val="28"/>
        </w:rPr>
        <w:t xml:space="preserve"> Юратишки, аг. Липнишки, аг. Геранены, аг. Лаздуны, д. Бакшты)  и  одна  баня (аг. Трабы) находится на балансе  КСУП «Трабы».   Временно приостановлена эксплуатация бани в аг. </w:t>
      </w:r>
      <w:proofErr w:type="spellStart"/>
      <w:r w:rsidRPr="00772664">
        <w:rPr>
          <w:sz w:val="28"/>
          <w:szCs w:val="28"/>
        </w:rPr>
        <w:t>Дайлиды</w:t>
      </w:r>
      <w:proofErr w:type="spellEnd"/>
      <w:r w:rsidRPr="00772664">
        <w:rPr>
          <w:sz w:val="28"/>
          <w:szCs w:val="28"/>
        </w:rPr>
        <w:t xml:space="preserve">, аг. </w:t>
      </w:r>
      <w:proofErr w:type="spellStart"/>
      <w:r w:rsidRPr="00772664">
        <w:rPr>
          <w:sz w:val="28"/>
          <w:szCs w:val="28"/>
        </w:rPr>
        <w:t>Эйгерды</w:t>
      </w:r>
      <w:proofErr w:type="spellEnd"/>
      <w:r w:rsidRPr="00772664">
        <w:rPr>
          <w:sz w:val="28"/>
          <w:szCs w:val="28"/>
        </w:rPr>
        <w:t xml:space="preserve"> из-за отсутствия нужного количества посетителей.  Ивьевским РУП ЖКХ в 2023 году проведены работы по улучшению материально-технического состояния общественных бань. В бане г.Ивье проведен ремонт котлов в парилках мужского и женского отделений, </w:t>
      </w:r>
      <w:r w:rsidRPr="00772664">
        <w:rPr>
          <w:sz w:val="28"/>
          <w:szCs w:val="28"/>
        </w:rPr>
        <w:lastRenderedPageBreak/>
        <w:t xml:space="preserve">косметический ремонт фасада здания, в мужском отделении отремонтированы шкафчики для переодевания, замена трапов в раздевалках, в бане </w:t>
      </w:r>
      <w:proofErr w:type="gramStart"/>
      <w:r w:rsidRPr="00772664">
        <w:rPr>
          <w:sz w:val="28"/>
          <w:szCs w:val="28"/>
        </w:rPr>
        <w:t>г</w:t>
      </w:r>
      <w:proofErr w:type="gramEnd"/>
      <w:r w:rsidRPr="00772664">
        <w:rPr>
          <w:sz w:val="28"/>
          <w:szCs w:val="28"/>
        </w:rPr>
        <w:t xml:space="preserve">.п. Юратишки проведен ремонт фасада здания и </w:t>
      </w:r>
      <w:proofErr w:type="spellStart"/>
      <w:r w:rsidRPr="00772664">
        <w:rPr>
          <w:sz w:val="28"/>
          <w:szCs w:val="28"/>
        </w:rPr>
        <w:t>отмостки</w:t>
      </w:r>
      <w:proofErr w:type="spellEnd"/>
      <w:r w:rsidRPr="00772664">
        <w:rPr>
          <w:sz w:val="28"/>
          <w:szCs w:val="28"/>
        </w:rPr>
        <w:t xml:space="preserve">, в бане аг. Лаздуны проведен косметический ремонт помещений бани, замена светильников, ремонт и замена скамеек, в бане </w:t>
      </w:r>
      <w:proofErr w:type="spellStart"/>
      <w:r w:rsidRPr="00772664">
        <w:rPr>
          <w:sz w:val="28"/>
          <w:szCs w:val="28"/>
        </w:rPr>
        <w:t>аг</w:t>
      </w:r>
      <w:proofErr w:type="gramStart"/>
      <w:r w:rsidRPr="00772664">
        <w:rPr>
          <w:sz w:val="28"/>
          <w:szCs w:val="28"/>
        </w:rPr>
        <w:t>.Г</w:t>
      </w:r>
      <w:proofErr w:type="gramEnd"/>
      <w:r w:rsidRPr="00772664">
        <w:rPr>
          <w:sz w:val="28"/>
          <w:szCs w:val="28"/>
        </w:rPr>
        <w:t>еранены</w:t>
      </w:r>
      <w:proofErr w:type="spellEnd"/>
      <w:r w:rsidRPr="00772664">
        <w:rPr>
          <w:sz w:val="28"/>
          <w:szCs w:val="28"/>
        </w:rPr>
        <w:t xml:space="preserve"> проведен косметический ремонт помещений и фасада здания бани, ремонт и замена скамеек, инженерных сетей, в бане аг.Липнишки в парилках проведен ремонт котлов. </w:t>
      </w:r>
    </w:p>
    <w:p w:rsidR="006D5E13" w:rsidRPr="00772664" w:rsidRDefault="006D5E13" w:rsidP="006D5E13">
      <w:pPr>
        <w:ind w:firstLine="708"/>
        <w:jc w:val="both"/>
        <w:rPr>
          <w:sz w:val="28"/>
          <w:szCs w:val="28"/>
        </w:rPr>
      </w:pPr>
      <w:r w:rsidRPr="00772664">
        <w:rPr>
          <w:sz w:val="28"/>
          <w:szCs w:val="28"/>
        </w:rPr>
        <w:t xml:space="preserve">В 2023 году в составе мобильной группы проведены надзорные мероприятия за соблюдением требований законодательства в области санитарно-эпидемиологического законодательства при содержании бань. По результатам проведенных мероприятий руководителям субъектов хозяйствования направлены информационные письма. О выявленных нарушениях требований санитарно-эпидемиологического законодательства  направлена информация в Ивьевский райисполком.  </w:t>
      </w:r>
    </w:p>
    <w:p w:rsidR="006D5E13" w:rsidRPr="00772664" w:rsidRDefault="006D5E13" w:rsidP="006D5E13">
      <w:pPr>
        <w:pStyle w:val="Style7"/>
        <w:widowControl/>
        <w:tabs>
          <w:tab w:val="left" w:pos="1378"/>
        </w:tabs>
        <w:spacing w:line="240" w:lineRule="auto"/>
        <w:ind w:firstLine="709"/>
        <w:jc w:val="left"/>
        <w:rPr>
          <w:rStyle w:val="FontStyle24"/>
          <w:rFonts w:eastAsia="Arial Unicode MS"/>
          <w:b/>
          <w:sz w:val="28"/>
          <w:szCs w:val="28"/>
          <w:lang w:eastAsia="en-GB"/>
        </w:rPr>
      </w:pPr>
      <w:r w:rsidRPr="00772664">
        <w:rPr>
          <w:rStyle w:val="FontStyle24"/>
          <w:rFonts w:eastAsia="Arial Unicode MS"/>
          <w:b/>
          <w:i/>
          <w:sz w:val="28"/>
          <w:szCs w:val="28"/>
        </w:rPr>
        <w:t>3.6. Гигиена водоснабжения и водопотребления</w:t>
      </w:r>
      <w:r w:rsidRPr="00772664">
        <w:rPr>
          <w:rStyle w:val="FontStyle24"/>
          <w:rFonts w:eastAsia="Arial Unicode MS"/>
          <w:b/>
          <w:sz w:val="28"/>
          <w:szCs w:val="28"/>
        </w:rPr>
        <w:t>.</w:t>
      </w:r>
    </w:p>
    <w:p w:rsidR="006D5E13" w:rsidRPr="00772664" w:rsidRDefault="006D5E13" w:rsidP="006D5E13">
      <w:pPr>
        <w:pStyle w:val="Default"/>
        <w:ind w:firstLine="708"/>
        <w:jc w:val="both"/>
        <w:rPr>
          <w:color w:val="auto"/>
          <w:sz w:val="28"/>
          <w:szCs w:val="28"/>
        </w:rPr>
      </w:pPr>
      <w:r w:rsidRPr="00772664">
        <w:rPr>
          <w:color w:val="auto"/>
          <w:sz w:val="28"/>
          <w:szCs w:val="28"/>
        </w:rPr>
        <w:t xml:space="preserve">Обеспечение населения питьевой водой гарантированного качества и безопасности является одним из наиболее существенных факторов для укрепления здоровья населения. </w:t>
      </w:r>
    </w:p>
    <w:p w:rsidR="006D5E13" w:rsidRPr="00772664" w:rsidRDefault="006D5E13" w:rsidP="006D5E13">
      <w:pPr>
        <w:pStyle w:val="Default"/>
        <w:ind w:firstLine="708"/>
        <w:jc w:val="both"/>
        <w:rPr>
          <w:color w:val="auto"/>
          <w:sz w:val="28"/>
          <w:szCs w:val="28"/>
        </w:rPr>
      </w:pPr>
      <w:r w:rsidRPr="00772664">
        <w:rPr>
          <w:color w:val="auto"/>
          <w:sz w:val="28"/>
          <w:szCs w:val="28"/>
        </w:rPr>
        <w:t xml:space="preserve">В целях реализации индикатора (показатель 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 Целей устойчивого развития, продолжалась работа с органами исполнительной власти по реализации решения Гродненского облисполкома от 26.10.2015 № 603 «О питьевом водоснабжении» (далее – решение от 26.10.2015 № 603).          </w:t>
      </w:r>
    </w:p>
    <w:p w:rsidR="006D5E13" w:rsidRPr="00772664" w:rsidRDefault="006D5E13" w:rsidP="006D5E13">
      <w:pPr>
        <w:pStyle w:val="Default"/>
        <w:ind w:firstLine="708"/>
        <w:jc w:val="both"/>
        <w:rPr>
          <w:rFonts w:ascii="Calibri" w:hAnsi="Calibri" w:cs="Calibri"/>
          <w:color w:val="auto"/>
          <w:sz w:val="28"/>
          <w:szCs w:val="28"/>
        </w:rPr>
      </w:pPr>
      <w:r w:rsidRPr="00772664">
        <w:rPr>
          <w:color w:val="auto"/>
          <w:sz w:val="28"/>
          <w:szCs w:val="28"/>
        </w:rPr>
        <w:t>Положительными результатами надзорной деятельности за безопасностью питьевой воды является отсутствие вспышечной заболеваемости острыми кишечными инфекциями, связанными с питьевым водоснабжением.</w:t>
      </w:r>
    </w:p>
    <w:p w:rsidR="006D5E13" w:rsidRPr="00772664" w:rsidRDefault="006D5E13" w:rsidP="006D5E13">
      <w:pPr>
        <w:ind w:firstLine="708"/>
        <w:jc w:val="both"/>
        <w:rPr>
          <w:b/>
          <w:sz w:val="28"/>
          <w:szCs w:val="28"/>
        </w:rPr>
      </w:pPr>
      <w:r w:rsidRPr="00772664">
        <w:rPr>
          <w:sz w:val="28"/>
          <w:szCs w:val="28"/>
        </w:rPr>
        <w:t xml:space="preserve">На территории Ивьевского района функционирует 91 водопровод: 35 коммунальных, из них 33 сельских, и 56 ведомственных водопроводов, из которых сельских – 4 (объектовые и для населения), МТФ – 18, прочих – 34. Все ведомственные хозяйственно-питьевые водопроводы, подающие воду только для населения, переданы  на баланс Ивьевского РУП ЖКХ. </w:t>
      </w:r>
    </w:p>
    <w:p w:rsidR="006D5E13" w:rsidRPr="00772664" w:rsidRDefault="006D5E13" w:rsidP="006D5E13">
      <w:pPr>
        <w:ind w:firstLine="708"/>
        <w:jc w:val="both"/>
        <w:rPr>
          <w:sz w:val="28"/>
          <w:szCs w:val="28"/>
        </w:rPr>
      </w:pPr>
      <w:r w:rsidRPr="00772664">
        <w:rPr>
          <w:sz w:val="28"/>
          <w:szCs w:val="28"/>
        </w:rPr>
        <w:t xml:space="preserve">На балансе сельскохозяйственных организаций находится 42 действующие централизованные системы питьевого водоснабжения, 14 – на балансе предприятий промышленности. Общее количество водопроводов по сравнению с 2022 г не изменилось, новые водопроводы в эксплуатацию не вводились.      </w:t>
      </w:r>
    </w:p>
    <w:p w:rsidR="006D5E13" w:rsidRPr="00772664" w:rsidRDefault="006D5E13" w:rsidP="006D5E13">
      <w:pPr>
        <w:pStyle w:val="a9"/>
        <w:ind w:firstLine="708"/>
        <w:rPr>
          <w:sz w:val="28"/>
          <w:szCs w:val="28"/>
        </w:rPr>
      </w:pPr>
      <w:r w:rsidRPr="00772664">
        <w:rPr>
          <w:rStyle w:val="af8"/>
        </w:rPr>
        <w:t xml:space="preserve">В 2013 г. завершена работа с руководителями сельскохозяйственных организаций, владельцами хозяйственно-питьевых водопроводов по разработке проектов ЗСО. </w:t>
      </w:r>
    </w:p>
    <w:p w:rsidR="006D5E13" w:rsidRPr="00772664" w:rsidRDefault="006D5E13" w:rsidP="006D5E13">
      <w:pPr>
        <w:ind w:firstLine="708"/>
        <w:jc w:val="both"/>
        <w:rPr>
          <w:sz w:val="28"/>
          <w:szCs w:val="28"/>
        </w:rPr>
      </w:pPr>
      <w:r w:rsidRPr="00772664">
        <w:rPr>
          <w:sz w:val="28"/>
          <w:szCs w:val="28"/>
        </w:rPr>
        <w:t xml:space="preserve">Водопроводов, не отвечающих санитарным нормам и правилам из-за отсутствия зон санитарной охраны, в том числе подающих воду только населению, в районе нет. Не  отвечает гигиеническим требованиям  из-за </w:t>
      </w:r>
      <w:r w:rsidRPr="00772664">
        <w:rPr>
          <w:sz w:val="28"/>
          <w:szCs w:val="28"/>
        </w:rPr>
        <w:lastRenderedPageBreak/>
        <w:t xml:space="preserve">отсутствия необходимого  комплекса очистных  сооружений    2 коммунальных (д. Гончары – 0,8-0,9 мг/дм³, д. </w:t>
      </w:r>
      <w:proofErr w:type="spellStart"/>
      <w:r w:rsidRPr="00772664">
        <w:rPr>
          <w:sz w:val="28"/>
          <w:szCs w:val="28"/>
        </w:rPr>
        <w:t>Лежневичи</w:t>
      </w:r>
      <w:proofErr w:type="spellEnd"/>
      <w:r w:rsidRPr="00772664">
        <w:rPr>
          <w:sz w:val="28"/>
          <w:szCs w:val="28"/>
        </w:rPr>
        <w:t xml:space="preserve"> 1,4-1,5 мг/дм³).</w:t>
      </w:r>
    </w:p>
    <w:p w:rsidR="006D5E13" w:rsidRPr="00772664" w:rsidRDefault="006D5E13" w:rsidP="006D5E13">
      <w:pPr>
        <w:ind w:firstLine="708"/>
        <w:jc w:val="both"/>
        <w:rPr>
          <w:sz w:val="28"/>
          <w:szCs w:val="28"/>
        </w:rPr>
      </w:pPr>
      <w:r w:rsidRPr="00772664">
        <w:rPr>
          <w:sz w:val="28"/>
          <w:szCs w:val="28"/>
        </w:rPr>
        <w:t xml:space="preserve">При исследовании воды централизованных систем питьевого  водоснабжения в порядке социально-гигиенического мониторинга и в порядке производственного лабораторного контроля  превышений содержания аммиака, нитратов в воде источников водоснабжения, разводящей сети не обнаружено. </w:t>
      </w:r>
    </w:p>
    <w:p w:rsidR="006D5E13" w:rsidRPr="00772664" w:rsidRDefault="006D5E13" w:rsidP="006D5E13">
      <w:pPr>
        <w:ind w:firstLine="708"/>
        <w:jc w:val="both"/>
        <w:rPr>
          <w:sz w:val="28"/>
          <w:szCs w:val="28"/>
        </w:rPr>
      </w:pPr>
      <w:r w:rsidRPr="00772664">
        <w:rPr>
          <w:sz w:val="28"/>
          <w:szCs w:val="28"/>
        </w:rPr>
        <w:t xml:space="preserve">В настоящее время на территории Ивьевского района функционируют 10 станций обезжелезивания </w:t>
      </w:r>
      <w:proofErr w:type="gramStart"/>
      <w:r w:rsidRPr="00772664">
        <w:rPr>
          <w:sz w:val="28"/>
          <w:szCs w:val="28"/>
        </w:rPr>
        <w:t>г</w:t>
      </w:r>
      <w:proofErr w:type="gramEnd"/>
      <w:r w:rsidRPr="00772664">
        <w:rPr>
          <w:sz w:val="28"/>
          <w:szCs w:val="28"/>
        </w:rPr>
        <w:t xml:space="preserve">. Ивье – 2, аг. Лаздуны - 2, аг. Геранены, аг. Липнишки, д. Сураж, д. </w:t>
      </w:r>
      <w:proofErr w:type="spellStart"/>
      <w:r w:rsidRPr="00772664">
        <w:rPr>
          <w:sz w:val="28"/>
          <w:szCs w:val="28"/>
        </w:rPr>
        <w:t>Красовщина</w:t>
      </w:r>
      <w:proofErr w:type="spellEnd"/>
      <w:r w:rsidRPr="00772664">
        <w:rPr>
          <w:sz w:val="28"/>
          <w:szCs w:val="28"/>
        </w:rPr>
        <w:t xml:space="preserve">, д. </w:t>
      </w:r>
      <w:proofErr w:type="spellStart"/>
      <w:r w:rsidRPr="00772664">
        <w:rPr>
          <w:sz w:val="28"/>
          <w:szCs w:val="28"/>
        </w:rPr>
        <w:t>Довнары</w:t>
      </w:r>
      <w:proofErr w:type="spellEnd"/>
      <w:r w:rsidRPr="00772664">
        <w:rPr>
          <w:sz w:val="28"/>
          <w:szCs w:val="28"/>
        </w:rPr>
        <w:t xml:space="preserve">, д. </w:t>
      </w:r>
      <w:proofErr w:type="spellStart"/>
      <w:r w:rsidRPr="00772664">
        <w:rPr>
          <w:sz w:val="28"/>
          <w:szCs w:val="28"/>
        </w:rPr>
        <w:t>Тенюковщина</w:t>
      </w:r>
      <w:proofErr w:type="spellEnd"/>
      <w:r w:rsidRPr="00772664">
        <w:rPr>
          <w:sz w:val="28"/>
          <w:szCs w:val="28"/>
        </w:rPr>
        <w:t xml:space="preserve"> (</w:t>
      </w:r>
      <w:proofErr w:type="gramStart"/>
      <w:r w:rsidRPr="00772664">
        <w:rPr>
          <w:sz w:val="28"/>
          <w:szCs w:val="28"/>
        </w:rPr>
        <w:t>введена</w:t>
      </w:r>
      <w:proofErr w:type="gramEnd"/>
      <w:r w:rsidRPr="00772664">
        <w:rPr>
          <w:sz w:val="28"/>
          <w:szCs w:val="28"/>
        </w:rPr>
        <w:t xml:space="preserve"> в эксплуатацию в сентябре 2023 года).  </w:t>
      </w:r>
    </w:p>
    <w:p w:rsidR="006D5E13" w:rsidRPr="00772664" w:rsidRDefault="006D5E13" w:rsidP="006D5E13">
      <w:pPr>
        <w:pStyle w:val="27"/>
        <w:shd w:val="clear" w:color="auto" w:fill="auto"/>
        <w:spacing w:before="0" w:line="240" w:lineRule="auto"/>
        <w:ind w:firstLine="720"/>
        <w:rPr>
          <w:i/>
          <w:sz w:val="28"/>
          <w:szCs w:val="28"/>
        </w:rPr>
      </w:pPr>
      <w:r w:rsidRPr="00772664">
        <w:rPr>
          <w:sz w:val="28"/>
          <w:szCs w:val="28"/>
        </w:rPr>
        <w:t xml:space="preserve">В течение  2023 года зарегистрировано 3  случая неэффективной работы станций обезжелезивания. </w:t>
      </w:r>
    </w:p>
    <w:p w:rsidR="006D5E13" w:rsidRPr="00772664" w:rsidRDefault="006D5E13" w:rsidP="006D5E13">
      <w:pPr>
        <w:pStyle w:val="27"/>
        <w:shd w:val="clear" w:color="auto" w:fill="auto"/>
        <w:spacing w:before="0" w:line="240" w:lineRule="auto"/>
        <w:ind w:firstLine="740"/>
        <w:rPr>
          <w:i/>
          <w:sz w:val="28"/>
          <w:szCs w:val="28"/>
        </w:rPr>
      </w:pPr>
      <w:r w:rsidRPr="00772664">
        <w:rPr>
          <w:color w:val="000000"/>
          <w:sz w:val="28"/>
          <w:szCs w:val="28"/>
          <w:lang w:bidi="ru-RU"/>
        </w:rPr>
        <w:t xml:space="preserve">По результатам лабораторных исследований проба </w:t>
      </w:r>
      <w:proofErr w:type="gramStart"/>
      <w:r w:rsidRPr="00772664">
        <w:rPr>
          <w:color w:val="000000"/>
          <w:sz w:val="28"/>
          <w:szCs w:val="28"/>
          <w:lang w:bidi="ru-RU"/>
        </w:rPr>
        <w:t>воды</w:t>
      </w:r>
      <w:proofErr w:type="gramEnd"/>
      <w:r w:rsidRPr="00772664">
        <w:rPr>
          <w:color w:val="000000"/>
          <w:sz w:val="28"/>
          <w:szCs w:val="28"/>
          <w:lang w:bidi="ru-RU"/>
        </w:rPr>
        <w:t xml:space="preserve"> отобранная 12.09.2023 в населенном пункте аг. </w:t>
      </w:r>
      <w:proofErr w:type="gramStart"/>
      <w:r w:rsidRPr="00772664">
        <w:rPr>
          <w:color w:val="000000"/>
          <w:sz w:val="28"/>
          <w:szCs w:val="28"/>
          <w:lang w:bidi="ru-RU"/>
        </w:rPr>
        <w:t xml:space="preserve">Геранены не соответствовала требованиям     </w:t>
      </w:r>
      <w:r w:rsidRPr="00772664">
        <w:rPr>
          <w:sz w:val="28"/>
          <w:szCs w:val="28"/>
        </w:rPr>
        <w:t>Гигиенического норматива «Показатели безопасности питьевой воды», утвержденного  постановлением Совета Министров Республики Беларусь от 25.01.2021г № 37</w:t>
      </w:r>
      <w:r w:rsidRPr="00772664">
        <w:rPr>
          <w:color w:val="000000"/>
          <w:sz w:val="28"/>
          <w:szCs w:val="28"/>
          <w:vertAlign w:val="superscript"/>
        </w:rPr>
        <w:t xml:space="preserve"> </w:t>
      </w:r>
      <w:r w:rsidRPr="00772664">
        <w:rPr>
          <w:color w:val="000000"/>
          <w:sz w:val="28"/>
          <w:szCs w:val="28"/>
        </w:rPr>
        <w:t>(далее – ГН)</w:t>
      </w:r>
      <w:r w:rsidRPr="00772664">
        <w:rPr>
          <w:color w:val="000000"/>
          <w:sz w:val="28"/>
          <w:szCs w:val="28"/>
          <w:lang w:bidi="ru-RU"/>
        </w:rPr>
        <w:t>: содержание железа перед подачей в распределительную сеть (после станции обезжелезивания) составило  0,5 мг/дм³, при допустимой норме – не более 0,3 мг/дм³, из распределительной сети: содержание железа составляет 0,56-4,4 мг/дм³, при допустимой норме – не более 0,3</w:t>
      </w:r>
      <w:proofErr w:type="gramEnd"/>
      <w:r w:rsidRPr="00772664">
        <w:rPr>
          <w:color w:val="000000"/>
          <w:sz w:val="28"/>
          <w:szCs w:val="28"/>
          <w:lang w:bidi="ru-RU"/>
        </w:rPr>
        <w:t xml:space="preserve"> мг/дм³</w:t>
      </w:r>
      <w:proofErr w:type="gramStart"/>
      <w:r w:rsidRPr="00772664">
        <w:rPr>
          <w:color w:val="000000"/>
          <w:sz w:val="28"/>
          <w:szCs w:val="28"/>
          <w:lang w:bidi="ru-RU"/>
        </w:rPr>
        <w:t xml:space="preserve"> )</w:t>
      </w:r>
      <w:proofErr w:type="gramEnd"/>
      <w:r w:rsidRPr="00772664">
        <w:rPr>
          <w:color w:val="000000"/>
          <w:sz w:val="28"/>
          <w:szCs w:val="28"/>
          <w:lang w:bidi="ru-RU"/>
        </w:rPr>
        <w:t>.</w:t>
      </w:r>
    </w:p>
    <w:p w:rsidR="006D5E13" w:rsidRPr="00772664" w:rsidRDefault="006D5E13" w:rsidP="006D5E13">
      <w:pPr>
        <w:pStyle w:val="27"/>
        <w:shd w:val="clear" w:color="auto" w:fill="auto"/>
        <w:spacing w:before="0" w:line="240" w:lineRule="auto"/>
        <w:ind w:firstLine="720"/>
        <w:rPr>
          <w:i/>
          <w:color w:val="000000"/>
          <w:sz w:val="28"/>
          <w:szCs w:val="28"/>
          <w:lang w:bidi="ru-RU"/>
        </w:rPr>
      </w:pPr>
      <w:proofErr w:type="gramStart"/>
      <w:r w:rsidRPr="00772664">
        <w:rPr>
          <w:color w:val="000000"/>
          <w:sz w:val="28"/>
          <w:szCs w:val="28"/>
          <w:lang w:bidi="ru-RU"/>
        </w:rPr>
        <w:t xml:space="preserve">Проба </w:t>
      </w:r>
      <w:r w:rsidR="009114B2">
        <w:rPr>
          <w:color w:val="000000"/>
          <w:sz w:val="28"/>
          <w:szCs w:val="28"/>
          <w:lang w:bidi="ru-RU"/>
        </w:rPr>
        <w:t xml:space="preserve"> </w:t>
      </w:r>
      <w:r w:rsidRPr="00772664">
        <w:rPr>
          <w:color w:val="000000"/>
          <w:sz w:val="28"/>
          <w:szCs w:val="28"/>
          <w:lang w:bidi="ru-RU"/>
        </w:rPr>
        <w:t>воды</w:t>
      </w:r>
      <w:r w:rsidR="009114B2">
        <w:rPr>
          <w:color w:val="000000"/>
          <w:sz w:val="28"/>
          <w:szCs w:val="28"/>
          <w:lang w:bidi="ru-RU"/>
        </w:rPr>
        <w:t>,</w:t>
      </w:r>
      <w:r w:rsidRPr="00772664">
        <w:rPr>
          <w:color w:val="000000"/>
          <w:sz w:val="28"/>
          <w:szCs w:val="28"/>
          <w:lang w:bidi="ru-RU"/>
        </w:rPr>
        <w:t xml:space="preserve"> отобранная 06.12.2023 по СГМ в населенном пункте д. Сураж не соответствовала требованиям     </w:t>
      </w:r>
      <w:r w:rsidRPr="00772664">
        <w:rPr>
          <w:color w:val="000000"/>
          <w:sz w:val="28"/>
          <w:szCs w:val="28"/>
        </w:rPr>
        <w:t>ГН</w:t>
      </w:r>
      <w:r w:rsidRPr="00772664">
        <w:rPr>
          <w:color w:val="000000"/>
          <w:sz w:val="28"/>
          <w:szCs w:val="28"/>
          <w:lang w:bidi="ru-RU"/>
        </w:rPr>
        <w:t xml:space="preserve">: содержание железа составляет 1,5 мг/дм³,  при допустимой норме – не более 0,3 мг/дм³, мутность – 1,78 мг/дм³, при норме – не более 1,5 мг/дм³, цветность – 25, при норме – не более 20º).  </w:t>
      </w:r>
      <w:proofErr w:type="gramEnd"/>
    </w:p>
    <w:p w:rsidR="006D5E13" w:rsidRPr="00772664" w:rsidRDefault="006D5E13" w:rsidP="006D5E13">
      <w:pPr>
        <w:pStyle w:val="27"/>
        <w:shd w:val="clear" w:color="auto" w:fill="auto"/>
        <w:spacing w:before="0" w:line="240" w:lineRule="auto"/>
        <w:ind w:firstLine="740"/>
        <w:rPr>
          <w:i/>
          <w:color w:val="000000"/>
          <w:sz w:val="28"/>
          <w:szCs w:val="28"/>
          <w:lang w:bidi="ru-RU"/>
        </w:rPr>
      </w:pPr>
      <w:r w:rsidRPr="00772664">
        <w:rPr>
          <w:color w:val="000000"/>
          <w:sz w:val="28"/>
          <w:szCs w:val="28"/>
          <w:lang w:bidi="ru-RU"/>
        </w:rPr>
        <w:t xml:space="preserve">Пробы </w:t>
      </w:r>
      <w:proofErr w:type="gramStart"/>
      <w:r w:rsidRPr="00772664">
        <w:rPr>
          <w:color w:val="000000"/>
          <w:sz w:val="28"/>
          <w:szCs w:val="28"/>
          <w:lang w:bidi="ru-RU"/>
        </w:rPr>
        <w:t>воды</w:t>
      </w:r>
      <w:proofErr w:type="gramEnd"/>
      <w:r w:rsidRPr="00772664">
        <w:rPr>
          <w:color w:val="000000"/>
          <w:sz w:val="28"/>
          <w:szCs w:val="28"/>
          <w:lang w:bidi="ru-RU"/>
        </w:rPr>
        <w:t xml:space="preserve"> отобранные 06.12.2023 по СГМ в населенном пункте аг. </w:t>
      </w:r>
      <w:proofErr w:type="gramStart"/>
      <w:r w:rsidRPr="00772664">
        <w:rPr>
          <w:color w:val="000000"/>
          <w:sz w:val="28"/>
          <w:szCs w:val="28"/>
          <w:lang w:bidi="ru-RU"/>
        </w:rPr>
        <w:t xml:space="preserve">Лаздуны, ул. Гагарина  не соответствовали требованиям ГН перед подачей в распределительную сеть и в разводящей сети </w:t>
      </w:r>
      <w:proofErr w:type="spellStart"/>
      <w:r w:rsidRPr="00772664">
        <w:rPr>
          <w:color w:val="000000"/>
          <w:sz w:val="28"/>
          <w:szCs w:val="28"/>
          <w:lang w:bidi="ru-RU"/>
        </w:rPr>
        <w:t>Бобровичской</w:t>
      </w:r>
      <w:proofErr w:type="spellEnd"/>
      <w:r w:rsidRPr="00772664">
        <w:rPr>
          <w:color w:val="000000"/>
          <w:sz w:val="28"/>
          <w:szCs w:val="28"/>
          <w:lang w:bidi="ru-RU"/>
        </w:rPr>
        <w:t xml:space="preserve"> амбулатории врача общей практики (далее АВОП): содержание железа перед подачей в распределительную сеть составляет 1,78 мг/дм³ при допустимой норме – не более 0,3 мг/дм³, мутность – 2,02 мг/дм³, при норме – не более 1,5 мг/дм³, цветность – 25, при норме – не более 20</w:t>
      </w:r>
      <w:proofErr w:type="gramEnd"/>
      <w:r w:rsidRPr="00772664">
        <w:rPr>
          <w:color w:val="000000"/>
          <w:sz w:val="28"/>
          <w:szCs w:val="28"/>
          <w:lang w:bidi="ru-RU"/>
        </w:rPr>
        <w:t xml:space="preserve">º),  из разводящей сети АВОП содержание железа составляет 2,0 мг/дм³, при допустимой норме – не более 0,3 мг/дм³, мутность – 2,16 мг/дм³, при норме – не более 1,5 мг/дм³, цветность – 25, при норме – не более 20º). </w:t>
      </w:r>
    </w:p>
    <w:p w:rsidR="006D5E13" w:rsidRPr="00772664" w:rsidRDefault="006D5E13" w:rsidP="006D5E13">
      <w:pPr>
        <w:tabs>
          <w:tab w:val="left" w:pos="743"/>
        </w:tabs>
        <w:jc w:val="both"/>
        <w:rPr>
          <w:sz w:val="28"/>
          <w:szCs w:val="28"/>
        </w:rPr>
      </w:pPr>
      <w:r w:rsidRPr="00772664">
        <w:rPr>
          <w:sz w:val="28"/>
          <w:szCs w:val="28"/>
        </w:rPr>
        <w:tab/>
        <w:t>Ивьевским РУП ЖКХ проведены работы по прокачке и санитарной обработке скважин в аг. Геранены, д. Сураж и аг. Лаздуны, ул. Гагарина, регенерации фильтрующей загрузки на станциях обезжелезивания.</w:t>
      </w:r>
    </w:p>
    <w:p w:rsidR="006D5E13" w:rsidRPr="00772664" w:rsidRDefault="006D5E13" w:rsidP="006D5E13">
      <w:pPr>
        <w:pStyle w:val="27"/>
        <w:shd w:val="clear" w:color="auto" w:fill="auto"/>
        <w:spacing w:before="0" w:line="240" w:lineRule="auto"/>
        <w:ind w:firstLine="720"/>
        <w:rPr>
          <w:i/>
          <w:color w:val="000000"/>
          <w:sz w:val="28"/>
          <w:szCs w:val="28"/>
          <w:lang w:bidi="ru-RU"/>
        </w:rPr>
      </w:pPr>
      <w:r w:rsidRPr="00772664">
        <w:rPr>
          <w:color w:val="000000"/>
          <w:sz w:val="28"/>
          <w:szCs w:val="28"/>
          <w:lang w:bidi="ru-RU"/>
        </w:rPr>
        <w:t xml:space="preserve">Все пробы воды, отобранные по производственному лабораторному контролю после проведенных работ в населенных пунктах аг. Геранены, д. Сураж, аг. Лаздуны, ул. Гагарина,  соответствовали требованиям     </w:t>
      </w:r>
      <w:r w:rsidRPr="00772664">
        <w:rPr>
          <w:sz w:val="28"/>
          <w:szCs w:val="28"/>
        </w:rPr>
        <w:t>гигиенического норматива</w:t>
      </w:r>
      <w:r w:rsidRPr="00772664">
        <w:rPr>
          <w:color w:val="000000"/>
          <w:sz w:val="28"/>
          <w:szCs w:val="28"/>
          <w:lang w:bidi="ru-RU"/>
        </w:rPr>
        <w:t xml:space="preserve">: содержание железа составило 0,15-0,27 мг/дм³,  при допустимой норме – не более 0,3 мг/дм³.  </w:t>
      </w:r>
    </w:p>
    <w:p w:rsidR="006D5E13" w:rsidRPr="00772664" w:rsidRDefault="006D5E13" w:rsidP="006D5E13">
      <w:pPr>
        <w:ind w:firstLine="708"/>
        <w:jc w:val="both"/>
        <w:rPr>
          <w:sz w:val="28"/>
          <w:szCs w:val="28"/>
        </w:rPr>
      </w:pPr>
      <w:r w:rsidRPr="00772664">
        <w:rPr>
          <w:rStyle w:val="af8"/>
          <w:color w:val="000000"/>
        </w:rPr>
        <w:t xml:space="preserve">Производственный лабораторный контроль организован на 35 коммунальных (из них 33 сельских) водопроводах (100%) и 56 ведомственных </w:t>
      </w:r>
      <w:r w:rsidRPr="00772664">
        <w:rPr>
          <w:rStyle w:val="af8"/>
          <w:color w:val="000000"/>
        </w:rPr>
        <w:lastRenderedPageBreak/>
        <w:t xml:space="preserve">водопроводах (100%) и проводится на договорной основе с Ивьевским районным ЦГЭ, </w:t>
      </w:r>
      <w:proofErr w:type="spellStart"/>
      <w:r w:rsidRPr="00772664">
        <w:rPr>
          <w:rStyle w:val="af8"/>
          <w:color w:val="000000"/>
        </w:rPr>
        <w:t>Лидским</w:t>
      </w:r>
      <w:proofErr w:type="spellEnd"/>
      <w:r w:rsidRPr="00772664">
        <w:rPr>
          <w:rStyle w:val="af8"/>
          <w:color w:val="000000"/>
        </w:rPr>
        <w:t xml:space="preserve"> зональным ЦГЭ и </w:t>
      </w:r>
      <w:proofErr w:type="spellStart"/>
      <w:r w:rsidRPr="00772664">
        <w:rPr>
          <w:rStyle w:val="af8"/>
          <w:color w:val="000000"/>
        </w:rPr>
        <w:t>Лидским</w:t>
      </w:r>
      <w:proofErr w:type="spellEnd"/>
      <w:r w:rsidRPr="00772664">
        <w:rPr>
          <w:rStyle w:val="af8"/>
          <w:color w:val="000000"/>
        </w:rPr>
        <w:t xml:space="preserve"> ГУП ЖКХ.</w:t>
      </w:r>
      <w:r w:rsidRPr="00772664">
        <w:rPr>
          <w:sz w:val="28"/>
          <w:szCs w:val="28"/>
        </w:rPr>
        <w:t xml:space="preserve">    </w:t>
      </w:r>
    </w:p>
    <w:p w:rsidR="006D5E13" w:rsidRPr="00772664" w:rsidRDefault="006D5E13" w:rsidP="006D5E13">
      <w:pPr>
        <w:ind w:firstLine="708"/>
        <w:jc w:val="both"/>
        <w:rPr>
          <w:sz w:val="28"/>
          <w:szCs w:val="28"/>
        </w:rPr>
      </w:pPr>
      <w:r w:rsidRPr="00772664">
        <w:rPr>
          <w:sz w:val="28"/>
          <w:szCs w:val="28"/>
        </w:rPr>
        <w:t xml:space="preserve">99,8% (8572 человека) городского населения района и 72,1% (8303 человека) – сельского пользуется водопроводом. </w:t>
      </w:r>
    </w:p>
    <w:p w:rsidR="006D5E13" w:rsidRPr="00772664" w:rsidRDefault="006D5E13" w:rsidP="006D5E13">
      <w:pPr>
        <w:ind w:firstLine="709"/>
        <w:jc w:val="both"/>
        <w:rPr>
          <w:sz w:val="28"/>
          <w:szCs w:val="28"/>
        </w:rPr>
      </w:pPr>
      <w:r w:rsidRPr="00772664">
        <w:rPr>
          <w:sz w:val="28"/>
          <w:szCs w:val="28"/>
        </w:rPr>
        <w:t xml:space="preserve">Централизованное горячее водоснабжение по закрытой системе имеется только в г.Ивье. </w:t>
      </w:r>
    </w:p>
    <w:p w:rsidR="006D5E13" w:rsidRPr="00772664" w:rsidRDefault="006D5E13" w:rsidP="006D5E13">
      <w:pPr>
        <w:ind w:firstLine="709"/>
        <w:jc w:val="both"/>
        <w:rPr>
          <w:sz w:val="28"/>
          <w:szCs w:val="28"/>
        </w:rPr>
      </w:pPr>
      <w:r w:rsidRPr="00772664">
        <w:rPr>
          <w:sz w:val="28"/>
          <w:szCs w:val="28"/>
        </w:rPr>
        <w:t>В 2023 г. обеспечены рекомендованные ВОЗ показатели безопасности в эпидемиологическом отношении питьевой воды, подаваемой населению (удельный вес не соответствующих гигиеническим нормативам проб не должен превышать 5%): вода коммунальных водопроводов составила 0,58% случаев (в 2022 г. – 0%), ведомственных − 0% (в 2022г. – 0). Вода из коммунальных водопроводов в 2023 г. не соответствовала требованиям по санитарно-химическим показателям в 4,1% случаев (в 2022 г. – 5,9%), ведомственных –  0% (в 2022 г. – 16,7%).</w:t>
      </w:r>
    </w:p>
    <w:p w:rsidR="006D5E13" w:rsidRPr="00772664" w:rsidRDefault="006D5E13" w:rsidP="006D5E13">
      <w:pPr>
        <w:ind w:firstLine="709"/>
        <w:jc w:val="both"/>
        <w:rPr>
          <w:sz w:val="28"/>
          <w:szCs w:val="28"/>
        </w:rPr>
      </w:pPr>
      <w:r w:rsidRPr="00772664">
        <w:rPr>
          <w:sz w:val="28"/>
          <w:szCs w:val="28"/>
        </w:rPr>
        <w:t xml:space="preserve">Повышенное содержание железа подземных источников питьевого водоснабжения (32,5% проб воды из подземных источников централизованного водоснабжения) является одной из причин отклонения санитарно-химических показателей качества воды от гигиенических нормативов, что обусловлено гидрогеологическими особенностями водоносных горизонтов. Повышенная концентрация железа не оказывает токсического действия на организм человека, однако способствует увеличению мутности и цветности, что ограничивает потребление воды в санитарно-бытовых целях. </w:t>
      </w:r>
    </w:p>
    <w:p w:rsidR="006D5E13" w:rsidRPr="00772664" w:rsidRDefault="006D5E13" w:rsidP="006D5E13">
      <w:pPr>
        <w:ind w:firstLine="709"/>
        <w:jc w:val="both"/>
        <w:rPr>
          <w:sz w:val="28"/>
          <w:szCs w:val="28"/>
        </w:rPr>
      </w:pPr>
      <w:r w:rsidRPr="00772664">
        <w:rPr>
          <w:sz w:val="28"/>
          <w:szCs w:val="28"/>
        </w:rPr>
        <w:t xml:space="preserve">Во взаимодействии с амбулаторно-поликлиническими организациями здравоохранения района осуществляется деятельность по проведению </w:t>
      </w:r>
      <w:proofErr w:type="spellStart"/>
      <w:r w:rsidRPr="00772664">
        <w:rPr>
          <w:sz w:val="28"/>
          <w:szCs w:val="28"/>
        </w:rPr>
        <w:t>скрининговых</w:t>
      </w:r>
      <w:proofErr w:type="spellEnd"/>
      <w:r w:rsidRPr="00772664">
        <w:rPr>
          <w:sz w:val="28"/>
          <w:szCs w:val="28"/>
        </w:rPr>
        <w:t xml:space="preserve"> лабораторных исследований воды шахтных колодцев при постановке на врачебный учёт беременных женщин, у которых основным источником питьевого водоснабжения является колодец. Матерям, имеющим детей до 3 лет, даются соответствующие рекомендации по использованию для питья и приготовления пищи воды гарантированного качества.</w:t>
      </w:r>
    </w:p>
    <w:p w:rsidR="006D5E13" w:rsidRPr="00772664" w:rsidRDefault="006D5E13" w:rsidP="006D5E13">
      <w:pPr>
        <w:pStyle w:val="Style7"/>
        <w:widowControl/>
        <w:tabs>
          <w:tab w:val="left" w:pos="1378"/>
        </w:tabs>
        <w:spacing w:line="240" w:lineRule="auto"/>
        <w:ind w:firstLine="709"/>
        <w:rPr>
          <w:rStyle w:val="FontStyle24"/>
          <w:rFonts w:eastAsia="Arial Unicode MS"/>
          <w:b/>
          <w:i/>
          <w:sz w:val="28"/>
          <w:szCs w:val="28"/>
        </w:rPr>
      </w:pPr>
      <w:r w:rsidRPr="00772664">
        <w:rPr>
          <w:rStyle w:val="FontStyle24"/>
          <w:rFonts w:eastAsia="Arial Unicode MS"/>
          <w:b/>
          <w:i/>
          <w:sz w:val="28"/>
          <w:szCs w:val="28"/>
        </w:rPr>
        <w:t>3.7. Гигиеническая оценка состояния сбора и обезвреживания отходов, благоустройства и санитарного состояния населенных пунктов</w:t>
      </w:r>
    </w:p>
    <w:p w:rsidR="006D5E13" w:rsidRPr="00772664" w:rsidRDefault="006D5E13" w:rsidP="006D5E13">
      <w:pPr>
        <w:pStyle w:val="27"/>
        <w:shd w:val="clear" w:color="auto" w:fill="auto"/>
        <w:spacing w:before="0" w:line="240" w:lineRule="auto"/>
        <w:ind w:firstLine="708"/>
      </w:pPr>
      <w:r w:rsidRPr="00772664">
        <w:rPr>
          <w:color w:val="000000"/>
          <w:sz w:val="28"/>
          <w:szCs w:val="28"/>
        </w:rPr>
        <w:t xml:space="preserve">На территории Ивьевского района сбор и захоронение твердых коммунальных отходов (далее – ТКО) производится по схеме обращения с коммунальными отходами, утвержденной решением Ивьевского райисполкома от </w:t>
      </w:r>
      <w:r w:rsidRPr="00772664">
        <w:rPr>
          <w:color w:val="000000"/>
          <w:sz w:val="28"/>
          <w:szCs w:val="28"/>
          <w:lang w:bidi="ru-RU"/>
        </w:rPr>
        <w:t>25.01.2022 № 62</w:t>
      </w:r>
      <w:r w:rsidRPr="00772664">
        <w:rPr>
          <w:color w:val="000000"/>
          <w:sz w:val="28"/>
          <w:szCs w:val="28"/>
        </w:rPr>
        <w:t xml:space="preserve">. Сбор и захоронение отходов осуществляется на полигоне ТКО </w:t>
      </w:r>
      <w:proofErr w:type="spellStart"/>
      <w:r w:rsidRPr="00772664">
        <w:rPr>
          <w:color w:val="000000"/>
          <w:sz w:val="28"/>
          <w:szCs w:val="28"/>
        </w:rPr>
        <w:t>д</w:t>
      </w:r>
      <w:proofErr w:type="gramStart"/>
      <w:r w:rsidRPr="00772664">
        <w:rPr>
          <w:color w:val="000000"/>
          <w:sz w:val="28"/>
          <w:szCs w:val="28"/>
        </w:rPr>
        <w:t>.С</w:t>
      </w:r>
      <w:proofErr w:type="gramEnd"/>
      <w:r w:rsidRPr="00772664">
        <w:rPr>
          <w:color w:val="000000"/>
          <w:sz w:val="28"/>
          <w:szCs w:val="28"/>
        </w:rPr>
        <w:t>триженяты</w:t>
      </w:r>
      <w:proofErr w:type="spellEnd"/>
      <w:r w:rsidRPr="00772664">
        <w:rPr>
          <w:color w:val="000000"/>
          <w:sz w:val="28"/>
          <w:szCs w:val="28"/>
        </w:rPr>
        <w:t xml:space="preserve">. </w:t>
      </w:r>
    </w:p>
    <w:p w:rsidR="006D5E13" w:rsidRPr="00772664" w:rsidRDefault="006D5E13" w:rsidP="006D5E13">
      <w:pPr>
        <w:pStyle w:val="27"/>
        <w:shd w:val="clear" w:color="auto" w:fill="auto"/>
        <w:spacing w:before="0" w:line="240" w:lineRule="auto"/>
        <w:ind w:firstLine="708"/>
        <w:rPr>
          <w:i/>
          <w:color w:val="000000"/>
          <w:sz w:val="28"/>
          <w:szCs w:val="28"/>
        </w:rPr>
      </w:pPr>
      <w:r w:rsidRPr="00772664">
        <w:rPr>
          <w:color w:val="000000"/>
          <w:sz w:val="28"/>
          <w:szCs w:val="28"/>
        </w:rPr>
        <w:t xml:space="preserve">За 2020-2021 годы выведено из схемы обращения с коммунальными отходами все мини-полигоны. По мере закрытия мини-полигонов и их рекультивации Ивьевским РУП ЖКХ организовывается планово-регулярная очистка и вывоз твердых коммунальных отходов от населения. </w:t>
      </w:r>
    </w:p>
    <w:p w:rsidR="006D5E13" w:rsidRPr="00772664" w:rsidRDefault="006D5E13" w:rsidP="006D5E13">
      <w:pPr>
        <w:pStyle w:val="27"/>
        <w:shd w:val="clear" w:color="auto" w:fill="auto"/>
        <w:spacing w:before="0" w:line="240" w:lineRule="auto"/>
        <w:ind w:firstLine="708"/>
        <w:rPr>
          <w:i/>
          <w:sz w:val="28"/>
          <w:szCs w:val="28"/>
        </w:rPr>
      </w:pPr>
      <w:r w:rsidRPr="00772664">
        <w:rPr>
          <w:color w:val="000000"/>
          <w:sz w:val="28"/>
          <w:szCs w:val="28"/>
        </w:rPr>
        <w:t xml:space="preserve">Для организации и проведения планово-регулярной очистки установлено 390 контейнеров объемом 0,75-0,9 м³, 1465 контейнеров 0,12 м³. Контейнеры для смешанного сбора ТКО размещены на 133 контейнерных площадках. Кроме этого, для сбора бытовых отходов применяется </w:t>
      </w:r>
      <w:proofErr w:type="spellStart"/>
      <w:r w:rsidRPr="00772664">
        <w:rPr>
          <w:color w:val="000000"/>
          <w:sz w:val="28"/>
          <w:szCs w:val="28"/>
        </w:rPr>
        <w:t>подворовой</w:t>
      </w:r>
      <w:proofErr w:type="spellEnd"/>
      <w:r w:rsidRPr="00772664">
        <w:rPr>
          <w:color w:val="000000"/>
          <w:sz w:val="28"/>
          <w:szCs w:val="28"/>
        </w:rPr>
        <w:t xml:space="preserve"> сбор и по отдельным заявкам населения. Для вывоза и обезвреживания ТКО в РУП ЖКХ </w:t>
      </w:r>
      <w:r w:rsidRPr="00772664">
        <w:rPr>
          <w:color w:val="000000"/>
          <w:sz w:val="28"/>
          <w:szCs w:val="28"/>
        </w:rPr>
        <w:lastRenderedPageBreak/>
        <w:t xml:space="preserve">имеется 5 мусоровозов на базе автомобиля МАЗ и 1 мусоровоз на базе автомобиля ГАЗ-53. В </w:t>
      </w:r>
      <w:proofErr w:type="spellStart"/>
      <w:r w:rsidRPr="00772664">
        <w:rPr>
          <w:color w:val="000000"/>
          <w:sz w:val="28"/>
          <w:szCs w:val="28"/>
        </w:rPr>
        <w:t>Гераненском</w:t>
      </w:r>
      <w:proofErr w:type="spellEnd"/>
      <w:r w:rsidRPr="00772664">
        <w:rPr>
          <w:color w:val="000000"/>
          <w:sz w:val="28"/>
          <w:szCs w:val="28"/>
        </w:rPr>
        <w:t xml:space="preserve"> сельском Совете привлекается трактор МТЗ-82 с прицепом.</w:t>
      </w:r>
    </w:p>
    <w:p w:rsidR="006D5E13" w:rsidRPr="001F19BA" w:rsidRDefault="006D5E13" w:rsidP="006D5E13">
      <w:pPr>
        <w:ind w:firstLine="708"/>
        <w:jc w:val="both"/>
        <w:rPr>
          <w:sz w:val="28"/>
          <w:szCs w:val="28"/>
        </w:rPr>
      </w:pPr>
      <w:r w:rsidRPr="00772664">
        <w:rPr>
          <w:sz w:val="28"/>
        </w:rPr>
        <w:t xml:space="preserve">В районе отсутствуют промпредприятия, на которых образуются токсичные </w:t>
      </w:r>
      <w:proofErr w:type="spellStart"/>
      <w:r w:rsidRPr="00772664">
        <w:rPr>
          <w:sz w:val="28"/>
        </w:rPr>
        <w:t>промотходы</w:t>
      </w:r>
      <w:proofErr w:type="spellEnd"/>
      <w:r w:rsidRPr="00772664">
        <w:rPr>
          <w:sz w:val="28"/>
        </w:rPr>
        <w:t xml:space="preserve">. </w:t>
      </w:r>
      <w:r w:rsidRPr="00772664">
        <w:rPr>
          <w:sz w:val="28"/>
          <w:szCs w:val="28"/>
        </w:rPr>
        <w:t>Сбор ртутьсодержащих отходов производится самими организациями с временным хранением в специальных помещениях в самих организациях с последующей сдачей на ПО «Химволокно» г</w:t>
      </w:r>
      <w:proofErr w:type="gramStart"/>
      <w:r w:rsidRPr="00772664">
        <w:rPr>
          <w:sz w:val="28"/>
          <w:szCs w:val="28"/>
        </w:rPr>
        <w:t>.Г</w:t>
      </w:r>
      <w:proofErr w:type="gramEnd"/>
      <w:r w:rsidRPr="00772664">
        <w:rPr>
          <w:sz w:val="28"/>
          <w:szCs w:val="28"/>
        </w:rPr>
        <w:t>родно.</w:t>
      </w:r>
      <w:r w:rsidRPr="001F19BA">
        <w:rPr>
          <w:sz w:val="28"/>
          <w:szCs w:val="28"/>
        </w:rPr>
        <w:t xml:space="preserve"> </w:t>
      </w:r>
    </w:p>
    <w:p w:rsidR="00031E83" w:rsidRPr="006A3F1D" w:rsidRDefault="00031E83" w:rsidP="00074540">
      <w:pPr>
        <w:jc w:val="both"/>
        <w:rPr>
          <w:iCs/>
          <w:sz w:val="28"/>
          <w:szCs w:val="28"/>
        </w:rPr>
      </w:pPr>
    </w:p>
    <w:p w:rsidR="00AA51DD" w:rsidRPr="00BC0295" w:rsidRDefault="00B32766" w:rsidP="00BC0295">
      <w:pPr>
        <w:pStyle w:val="2"/>
        <w:spacing w:after="120"/>
        <w:ind w:firstLine="709"/>
        <w:jc w:val="left"/>
        <w:rPr>
          <w:i/>
          <w:sz w:val="28"/>
          <w:szCs w:val="28"/>
        </w:rPr>
      </w:pPr>
      <w:r w:rsidRPr="00BC0295">
        <w:rPr>
          <w:i/>
          <w:sz w:val="28"/>
          <w:szCs w:val="28"/>
        </w:rPr>
        <w:t>3.</w:t>
      </w:r>
      <w:r w:rsidR="00AE1646" w:rsidRPr="00BC0295">
        <w:rPr>
          <w:i/>
          <w:sz w:val="28"/>
          <w:szCs w:val="28"/>
        </w:rPr>
        <w:t>8</w:t>
      </w:r>
      <w:r w:rsidR="00C305C4">
        <w:rPr>
          <w:i/>
          <w:sz w:val="28"/>
          <w:szCs w:val="28"/>
        </w:rPr>
        <w:t>.</w:t>
      </w:r>
      <w:r w:rsidR="00AA51DD" w:rsidRPr="00BC0295">
        <w:rPr>
          <w:i/>
          <w:sz w:val="28"/>
          <w:szCs w:val="28"/>
        </w:rPr>
        <w:t xml:space="preserve"> Гигиена радиационной защиты населения</w:t>
      </w:r>
    </w:p>
    <w:p w:rsidR="00AE1646" w:rsidRPr="00E3539F" w:rsidRDefault="00AE1646" w:rsidP="00AE1646">
      <w:pPr>
        <w:ind w:firstLine="709"/>
        <w:jc w:val="both"/>
        <w:rPr>
          <w:sz w:val="28"/>
          <w:szCs w:val="28"/>
        </w:rPr>
      </w:pPr>
      <w:r w:rsidRPr="00E3539F">
        <w:rPr>
          <w:sz w:val="28"/>
          <w:szCs w:val="28"/>
        </w:rPr>
        <w:t xml:space="preserve">Основная деятельность по государственному надзору, минимизации последствий на ЧАЭС и радиационно-гигиеническому мониторингу объектов внешней среды проводится Ивьевским </w:t>
      </w:r>
      <w:proofErr w:type="gramStart"/>
      <w:r w:rsidRPr="00E3539F">
        <w:rPr>
          <w:sz w:val="28"/>
          <w:szCs w:val="28"/>
        </w:rPr>
        <w:t>районным</w:t>
      </w:r>
      <w:proofErr w:type="gramEnd"/>
      <w:r w:rsidRPr="00E3539F">
        <w:rPr>
          <w:sz w:val="28"/>
          <w:szCs w:val="28"/>
        </w:rPr>
        <w:t xml:space="preserve"> ЦГЭ в соответствии с требованиями действующих Законов РБ и других нормативных актов, инструкций по организации и осуществлению государственного санитарного надзора по разделу радиационной гигиены. </w:t>
      </w:r>
    </w:p>
    <w:p w:rsidR="00AE1646" w:rsidRPr="00E3539F" w:rsidRDefault="00AE1646" w:rsidP="00AE1646">
      <w:pPr>
        <w:ind w:firstLine="709"/>
        <w:jc w:val="both"/>
        <w:rPr>
          <w:sz w:val="28"/>
          <w:szCs w:val="28"/>
        </w:rPr>
      </w:pPr>
      <w:r w:rsidRPr="00E3539F">
        <w:rPr>
          <w:sz w:val="28"/>
          <w:szCs w:val="28"/>
        </w:rPr>
        <w:t xml:space="preserve">Основными задачами по разделу радиационной гигиены является оценка состояния радиационно-гигиенической ситуации и разработка мероприятий, направленных на улучшение условий обеспечения радиационной безопасности населения, проживающего в зоне с периодическим радиационным контролем; осуществление государственного санитарного надзора за обеспечением и соблюдением пользователями источников ионизирующих излучений норм радиационной безопасности, санитарно-гигиенических правил; осуществление мониторинга за содержанием радионуклидов в пищевых продуктах, питьевой воде и других объектах среды обитания человека; предупреждение возникновения острых и хронических профессиональных заболеваний персонала, работающих в условиях вредного воздействия ионизирующих излучений; предотвращение радиационных аварий и случаев облучения населения выше норм радиационной безопасности.            </w:t>
      </w:r>
    </w:p>
    <w:p w:rsidR="00AE1646" w:rsidRPr="00E3539F" w:rsidRDefault="00AE1646" w:rsidP="00F43C48">
      <w:pPr>
        <w:ind w:firstLine="708"/>
        <w:jc w:val="both"/>
        <w:rPr>
          <w:sz w:val="28"/>
          <w:szCs w:val="28"/>
        </w:rPr>
      </w:pPr>
      <w:r w:rsidRPr="00E3539F">
        <w:rPr>
          <w:sz w:val="28"/>
          <w:szCs w:val="28"/>
        </w:rPr>
        <w:t>В 20</w:t>
      </w:r>
      <w:r w:rsidR="00772664">
        <w:rPr>
          <w:sz w:val="28"/>
          <w:szCs w:val="28"/>
        </w:rPr>
        <w:t>23</w:t>
      </w:r>
      <w:r w:rsidRPr="00E3539F">
        <w:rPr>
          <w:sz w:val="28"/>
          <w:szCs w:val="28"/>
        </w:rPr>
        <w:t xml:space="preserve"> г</w:t>
      </w:r>
      <w:r w:rsidR="00F43C48">
        <w:rPr>
          <w:sz w:val="28"/>
          <w:szCs w:val="28"/>
        </w:rPr>
        <w:t>.</w:t>
      </w:r>
      <w:r w:rsidRPr="00E3539F">
        <w:rPr>
          <w:sz w:val="28"/>
          <w:szCs w:val="28"/>
        </w:rPr>
        <w:t xml:space="preserve"> </w:t>
      </w:r>
      <w:r w:rsidR="00F43C48">
        <w:rPr>
          <w:sz w:val="28"/>
          <w:szCs w:val="28"/>
        </w:rPr>
        <w:t>о</w:t>
      </w:r>
      <w:r w:rsidRPr="00E3539F">
        <w:rPr>
          <w:sz w:val="28"/>
          <w:szCs w:val="28"/>
        </w:rPr>
        <w:t>существлялся контроль наличи</w:t>
      </w:r>
      <w:r w:rsidR="00F43C48">
        <w:rPr>
          <w:sz w:val="28"/>
          <w:szCs w:val="28"/>
        </w:rPr>
        <w:t>я</w:t>
      </w:r>
      <w:r w:rsidRPr="00E3539F">
        <w:rPr>
          <w:sz w:val="28"/>
          <w:szCs w:val="28"/>
        </w:rPr>
        <w:t xml:space="preserve"> сопроводительных документов по обеспечению радиационной безопасности каждой партии </w:t>
      </w:r>
      <w:r w:rsidR="00F43C48" w:rsidRPr="00E3539F">
        <w:rPr>
          <w:sz w:val="28"/>
          <w:szCs w:val="28"/>
        </w:rPr>
        <w:t xml:space="preserve">стройматериалов </w:t>
      </w:r>
      <w:r w:rsidRPr="00E3539F">
        <w:rPr>
          <w:sz w:val="28"/>
          <w:szCs w:val="28"/>
        </w:rPr>
        <w:t xml:space="preserve">при реализации их в торговой сети и применяемых в ходе строительства и реконструкции объектов. </w:t>
      </w:r>
    </w:p>
    <w:p w:rsidR="00AE1646" w:rsidRPr="00E3539F" w:rsidRDefault="00AE1646" w:rsidP="00F43C48">
      <w:pPr>
        <w:ind w:firstLine="708"/>
        <w:jc w:val="both"/>
        <w:rPr>
          <w:sz w:val="28"/>
          <w:szCs w:val="28"/>
        </w:rPr>
      </w:pPr>
      <w:r w:rsidRPr="00E3539F">
        <w:rPr>
          <w:sz w:val="28"/>
          <w:szCs w:val="28"/>
        </w:rPr>
        <w:t xml:space="preserve">На территории района имеется 2 </w:t>
      </w:r>
      <w:proofErr w:type="spellStart"/>
      <w:r w:rsidRPr="00E3539F">
        <w:rPr>
          <w:sz w:val="28"/>
          <w:szCs w:val="28"/>
        </w:rPr>
        <w:t>рентгенкабинета</w:t>
      </w:r>
      <w:proofErr w:type="spellEnd"/>
      <w:r w:rsidRPr="00E3539F">
        <w:rPr>
          <w:sz w:val="28"/>
          <w:szCs w:val="28"/>
        </w:rPr>
        <w:t>, в котором насчитывается 7 радиационных устройств, генерирующих ионизирующее излучение, которые обслуживает штат медработников в количестве 9 человек, из них 1 врач-рентгенолог. Радиационных аварий, случаев превышения основных дозовых пределов облучения персонала и мощности экспозиционной дозы излучений на рабочих местах и за защитными устройствами, жалоб от населения в 2020 г. не поступало.</w:t>
      </w:r>
    </w:p>
    <w:p w:rsidR="00AE1646" w:rsidRDefault="00AE1646" w:rsidP="00AE1646">
      <w:pPr>
        <w:ind w:firstLine="709"/>
        <w:jc w:val="both"/>
        <w:rPr>
          <w:sz w:val="28"/>
          <w:szCs w:val="28"/>
        </w:rPr>
      </w:pPr>
      <w:r w:rsidRPr="00E3539F">
        <w:rPr>
          <w:sz w:val="28"/>
          <w:szCs w:val="28"/>
        </w:rPr>
        <w:t>Согласно Постановлени</w:t>
      </w:r>
      <w:r w:rsidR="00F43C48">
        <w:rPr>
          <w:sz w:val="28"/>
          <w:szCs w:val="28"/>
        </w:rPr>
        <w:t>ю</w:t>
      </w:r>
      <w:r w:rsidRPr="00E3539F">
        <w:rPr>
          <w:sz w:val="28"/>
          <w:szCs w:val="28"/>
        </w:rPr>
        <w:t xml:space="preserve"> Совета Минис</w:t>
      </w:r>
      <w:r>
        <w:rPr>
          <w:sz w:val="28"/>
          <w:szCs w:val="28"/>
        </w:rPr>
        <w:t>тров Республики Беларусь от 08.02.2021</w:t>
      </w:r>
      <w:r w:rsidRPr="00E3539F">
        <w:rPr>
          <w:sz w:val="28"/>
          <w:szCs w:val="28"/>
        </w:rPr>
        <w:t xml:space="preserve"> №</w:t>
      </w:r>
      <w:r>
        <w:rPr>
          <w:sz w:val="28"/>
          <w:szCs w:val="28"/>
        </w:rPr>
        <w:t xml:space="preserve"> 75</w:t>
      </w:r>
      <w:r w:rsidR="00F43C48">
        <w:rPr>
          <w:sz w:val="28"/>
          <w:szCs w:val="28"/>
        </w:rPr>
        <w:t>,</w:t>
      </w:r>
      <w:r w:rsidRPr="00E3539F">
        <w:rPr>
          <w:sz w:val="28"/>
          <w:szCs w:val="28"/>
        </w:rPr>
        <w:t xml:space="preserve"> в</w:t>
      </w:r>
      <w:r>
        <w:rPr>
          <w:sz w:val="28"/>
          <w:szCs w:val="28"/>
        </w:rPr>
        <w:t xml:space="preserve"> Ивьевском районе расположено 43 населенных пункта</w:t>
      </w:r>
      <w:r w:rsidRPr="00E3539F">
        <w:rPr>
          <w:sz w:val="28"/>
          <w:szCs w:val="28"/>
        </w:rPr>
        <w:t xml:space="preserve">, отнесенных к зонам радиоактивного загрязнения. </w:t>
      </w:r>
    </w:p>
    <w:p w:rsidR="00AE1646" w:rsidRPr="00E3539F" w:rsidRDefault="009114B2" w:rsidP="00AE1646">
      <w:pPr>
        <w:ind w:firstLine="709"/>
        <w:jc w:val="both"/>
        <w:rPr>
          <w:sz w:val="28"/>
          <w:szCs w:val="28"/>
        </w:rPr>
      </w:pPr>
      <w:r>
        <w:rPr>
          <w:sz w:val="28"/>
          <w:szCs w:val="28"/>
        </w:rPr>
        <w:t>В 2023</w:t>
      </w:r>
      <w:r w:rsidR="00AE1646" w:rsidRPr="00E3539F">
        <w:rPr>
          <w:sz w:val="28"/>
          <w:szCs w:val="28"/>
        </w:rPr>
        <w:t xml:space="preserve"> г</w:t>
      </w:r>
      <w:r w:rsidR="00F43C48">
        <w:rPr>
          <w:sz w:val="28"/>
          <w:szCs w:val="28"/>
        </w:rPr>
        <w:t>.</w:t>
      </w:r>
      <w:r w:rsidR="00AE1646" w:rsidRPr="00E3539F">
        <w:rPr>
          <w:sz w:val="28"/>
          <w:szCs w:val="28"/>
        </w:rPr>
        <w:t xml:space="preserve"> была продолжена работа по контролю техногенных источников загрязнения пищевых продуктов, питьевой воды и объектов внешней среды. </w:t>
      </w:r>
      <w:r w:rsidR="00AE1646" w:rsidRPr="00E3539F">
        <w:rPr>
          <w:sz w:val="28"/>
          <w:szCs w:val="28"/>
        </w:rPr>
        <w:lastRenderedPageBreak/>
        <w:t>При проведении радиационного контроля исследовано</w:t>
      </w:r>
      <w:r w:rsidR="00AE1646">
        <w:rPr>
          <w:sz w:val="28"/>
          <w:szCs w:val="28"/>
        </w:rPr>
        <w:t xml:space="preserve"> </w:t>
      </w:r>
      <w:r w:rsidR="00D76CE8">
        <w:rPr>
          <w:sz w:val="28"/>
          <w:szCs w:val="28"/>
        </w:rPr>
        <w:t>336 проб пищевых продуктов</w:t>
      </w:r>
      <w:r w:rsidR="00AE1646">
        <w:rPr>
          <w:sz w:val="28"/>
          <w:szCs w:val="28"/>
        </w:rPr>
        <w:t xml:space="preserve"> </w:t>
      </w:r>
      <w:r w:rsidR="00AE1646" w:rsidRPr="00E3539F">
        <w:rPr>
          <w:sz w:val="28"/>
          <w:szCs w:val="28"/>
        </w:rPr>
        <w:t>на содержание цезия-137</w:t>
      </w:r>
      <w:r w:rsidR="00AE1646">
        <w:rPr>
          <w:sz w:val="28"/>
          <w:szCs w:val="28"/>
        </w:rPr>
        <w:t xml:space="preserve"> (202</w:t>
      </w:r>
      <w:r>
        <w:rPr>
          <w:sz w:val="28"/>
          <w:szCs w:val="28"/>
        </w:rPr>
        <w:t>2</w:t>
      </w:r>
      <w:r w:rsidR="00AE1646">
        <w:rPr>
          <w:sz w:val="28"/>
          <w:szCs w:val="28"/>
        </w:rPr>
        <w:t xml:space="preserve"> г. </w:t>
      </w:r>
      <w:r w:rsidR="00F43C48">
        <w:rPr>
          <w:sz w:val="28"/>
          <w:szCs w:val="28"/>
        </w:rPr>
        <w:t>–</w:t>
      </w:r>
      <w:r w:rsidR="00AE1646">
        <w:rPr>
          <w:sz w:val="28"/>
          <w:szCs w:val="28"/>
        </w:rPr>
        <w:t xml:space="preserve"> </w:t>
      </w:r>
      <w:r w:rsidR="00AE1646" w:rsidRPr="00E3539F">
        <w:rPr>
          <w:sz w:val="28"/>
          <w:szCs w:val="28"/>
        </w:rPr>
        <w:t>2</w:t>
      </w:r>
      <w:r w:rsidR="00D76CE8">
        <w:rPr>
          <w:sz w:val="28"/>
          <w:szCs w:val="28"/>
        </w:rPr>
        <w:t>57</w:t>
      </w:r>
      <w:r w:rsidR="00AE1646" w:rsidRPr="00E3539F">
        <w:rPr>
          <w:sz w:val="28"/>
          <w:szCs w:val="28"/>
        </w:rPr>
        <w:t xml:space="preserve"> проб</w:t>
      </w:r>
      <w:r w:rsidR="00AE1646">
        <w:rPr>
          <w:sz w:val="28"/>
          <w:szCs w:val="28"/>
        </w:rPr>
        <w:t>)</w:t>
      </w:r>
      <w:r w:rsidR="00F43C48">
        <w:rPr>
          <w:sz w:val="28"/>
          <w:szCs w:val="28"/>
        </w:rPr>
        <w:t>,</w:t>
      </w:r>
      <w:r w:rsidR="00AE1646" w:rsidRPr="00E3539F">
        <w:rPr>
          <w:sz w:val="28"/>
          <w:szCs w:val="28"/>
        </w:rPr>
        <w:t xml:space="preserve"> </w:t>
      </w:r>
      <w:r w:rsidR="00AE1646">
        <w:rPr>
          <w:sz w:val="28"/>
          <w:szCs w:val="28"/>
        </w:rPr>
        <w:t xml:space="preserve">из них </w:t>
      </w:r>
      <w:r w:rsidR="00D76CE8">
        <w:rPr>
          <w:sz w:val="28"/>
          <w:szCs w:val="28"/>
        </w:rPr>
        <w:t>276</w:t>
      </w:r>
      <w:r w:rsidR="00AE1646" w:rsidRPr="00E3539F">
        <w:rPr>
          <w:sz w:val="28"/>
          <w:szCs w:val="28"/>
        </w:rPr>
        <w:t xml:space="preserve"> </w:t>
      </w:r>
      <w:r w:rsidR="00AE1646" w:rsidRPr="00F87779">
        <w:rPr>
          <w:sz w:val="28"/>
          <w:szCs w:val="28"/>
        </w:rPr>
        <w:t>(</w:t>
      </w:r>
      <w:r w:rsidR="00D76CE8">
        <w:rPr>
          <w:sz w:val="28"/>
          <w:szCs w:val="28"/>
        </w:rPr>
        <w:t>81,5</w:t>
      </w:r>
      <w:r w:rsidR="00AE1646" w:rsidRPr="00F87779">
        <w:rPr>
          <w:sz w:val="28"/>
          <w:szCs w:val="28"/>
        </w:rPr>
        <w:t>%)</w:t>
      </w:r>
      <w:r w:rsidR="00AE1646" w:rsidRPr="00E3539F">
        <w:rPr>
          <w:sz w:val="28"/>
          <w:szCs w:val="28"/>
        </w:rPr>
        <w:t xml:space="preserve"> проб пищевых </w:t>
      </w:r>
      <w:r w:rsidR="00AE1646">
        <w:rPr>
          <w:sz w:val="28"/>
          <w:szCs w:val="28"/>
        </w:rPr>
        <w:t xml:space="preserve">продуктов из частного сектора, </w:t>
      </w:r>
      <w:r w:rsidR="00D76CE8">
        <w:rPr>
          <w:sz w:val="28"/>
          <w:szCs w:val="28"/>
        </w:rPr>
        <w:t>62 проб</w:t>
      </w:r>
      <w:r w:rsidR="00F43C48">
        <w:rPr>
          <w:sz w:val="28"/>
          <w:szCs w:val="28"/>
        </w:rPr>
        <w:t>ы</w:t>
      </w:r>
      <w:r w:rsidR="00D76CE8">
        <w:rPr>
          <w:sz w:val="28"/>
          <w:szCs w:val="28"/>
        </w:rPr>
        <w:t xml:space="preserve"> из общественного сектора </w:t>
      </w:r>
      <w:r w:rsidR="00AE1646" w:rsidRPr="00F87779">
        <w:rPr>
          <w:sz w:val="28"/>
          <w:szCs w:val="28"/>
        </w:rPr>
        <w:t>(</w:t>
      </w:r>
      <w:r w:rsidR="00D76CE8">
        <w:rPr>
          <w:sz w:val="28"/>
          <w:szCs w:val="28"/>
        </w:rPr>
        <w:t>18,5</w:t>
      </w:r>
      <w:r w:rsidR="00AE1646" w:rsidRPr="00F87779">
        <w:rPr>
          <w:sz w:val="28"/>
          <w:szCs w:val="28"/>
        </w:rPr>
        <w:t>%).</w:t>
      </w:r>
      <w:r w:rsidR="00AE1646" w:rsidRPr="00E3539F">
        <w:rPr>
          <w:sz w:val="28"/>
          <w:szCs w:val="28"/>
        </w:rPr>
        <w:t xml:space="preserve"> Превышения норм содержания радионуклидов цезия-137 </w:t>
      </w:r>
      <w:r w:rsidR="00D76CE8">
        <w:rPr>
          <w:sz w:val="28"/>
          <w:szCs w:val="28"/>
        </w:rPr>
        <w:t xml:space="preserve">не выявлено </w:t>
      </w:r>
      <w:r w:rsidR="00F43C48">
        <w:rPr>
          <w:sz w:val="28"/>
          <w:szCs w:val="28"/>
        </w:rPr>
        <w:t>(</w:t>
      </w:r>
      <w:r w:rsidR="00AE1646">
        <w:rPr>
          <w:sz w:val="28"/>
          <w:szCs w:val="28"/>
        </w:rPr>
        <w:t>в</w:t>
      </w:r>
      <w:r w:rsidR="00F43C48">
        <w:rPr>
          <w:sz w:val="28"/>
          <w:szCs w:val="28"/>
        </w:rPr>
        <w:t xml:space="preserve"> </w:t>
      </w:r>
      <w:r w:rsidR="00AE1646">
        <w:rPr>
          <w:sz w:val="28"/>
          <w:szCs w:val="28"/>
        </w:rPr>
        <w:t>202</w:t>
      </w:r>
      <w:r w:rsidR="00EB50B8">
        <w:rPr>
          <w:sz w:val="28"/>
          <w:szCs w:val="28"/>
        </w:rPr>
        <w:t>2</w:t>
      </w:r>
      <w:r w:rsidR="00F43C48">
        <w:rPr>
          <w:sz w:val="28"/>
          <w:szCs w:val="28"/>
        </w:rPr>
        <w:t xml:space="preserve">г. </w:t>
      </w:r>
      <w:r w:rsidR="00AE1646">
        <w:rPr>
          <w:sz w:val="28"/>
          <w:szCs w:val="28"/>
        </w:rPr>
        <w:t xml:space="preserve">– </w:t>
      </w:r>
      <w:r w:rsidR="00D76CE8">
        <w:rPr>
          <w:sz w:val="28"/>
          <w:szCs w:val="28"/>
        </w:rPr>
        <w:t>5</w:t>
      </w:r>
      <w:r w:rsidR="00F43C48">
        <w:rPr>
          <w:sz w:val="28"/>
          <w:szCs w:val="28"/>
        </w:rPr>
        <w:t xml:space="preserve"> проб (</w:t>
      </w:r>
      <w:r w:rsidR="00D76CE8">
        <w:rPr>
          <w:sz w:val="28"/>
          <w:szCs w:val="28"/>
        </w:rPr>
        <w:t>1,9</w:t>
      </w:r>
      <w:r w:rsidR="00AE1646" w:rsidRPr="00E3539F">
        <w:rPr>
          <w:sz w:val="28"/>
          <w:szCs w:val="28"/>
        </w:rPr>
        <w:t>%)</w:t>
      </w:r>
      <w:r w:rsidR="00F43C48">
        <w:rPr>
          <w:sz w:val="28"/>
          <w:szCs w:val="28"/>
        </w:rPr>
        <w:t>)</w:t>
      </w:r>
      <w:r w:rsidR="00AE1646" w:rsidRPr="00E3539F">
        <w:rPr>
          <w:sz w:val="28"/>
          <w:szCs w:val="28"/>
        </w:rPr>
        <w:t xml:space="preserve">. </w:t>
      </w:r>
    </w:p>
    <w:p w:rsidR="00AE1646" w:rsidRPr="00E3539F" w:rsidRDefault="00F43C48" w:rsidP="00AE1646">
      <w:pPr>
        <w:ind w:firstLine="709"/>
        <w:jc w:val="both"/>
        <w:rPr>
          <w:sz w:val="28"/>
          <w:szCs w:val="28"/>
        </w:rPr>
      </w:pPr>
      <w:r>
        <w:rPr>
          <w:sz w:val="28"/>
          <w:szCs w:val="28"/>
        </w:rPr>
        <w:t>С</w:t>
      </w:r>
      <w:r w:rsidR="00AE1646" w:rsidRPr="00E3539F">
        <w:rPr>
          <w:sz w:val="28"/>
          <w:szCs w:val="28"/>
        </w:rPr>
        <w:t>огласно план</w:t>
      </w:r>
      <w:r>
        <w:rPr>
          <w:sz w:val="28"/>
          <w:szCs w:val="28"/>
        </w:rPr>
        <w:t>у</w:t>
      </w:r>
      <w:r w:rsidR="00AE1646" w:rsidRPr="00E3539F">
        <w:rPr>
          <w:sz w:val="28"/>
          <w:szCs w:val="28"/>
        </w:rPr>
        <w:t>-график</w:t>
      </w:r>
      <w:r>
        <w:rPr>
          <w:sz w:val="28"/>
          <w:szCs w:val="28"/>
        </w:rPr>
        <w:t>у</w:t>
      </w:r>
      <w:r w:rsidR="00AE1646" w:rsidRPr="00E3539F">
        <w:rPr>
          <w:sz w:val="28"/>
          <w:szCs w:val="28"/>
        </w:rPr>
        <w:t xml:space="preserve"> доставки проб</w:t>
      </w:r>
      <w:r w:rsidR="00AE1646">
        <w:rPr>
          <w:sz w:val="28"/>
          <w:szCs w:val="28"/>
        </w:rPr>
        <w:t xml:space="preserve"> для радиационно-гигиенического мониторинга из личных подсобных хозяйств</w:t>
      </w:r>
      <w:r w:rsidR="00AE1646" w:rsidRPr="00E3539F">
        <w:rPr>
          <w:sz w:val="28"/>
          <w:szCs w:val="28"/>
        </w:rPr>
        <w:t xml:space="preserve"> в радиологическую лаборато</w:t>
      </w:r>
      <w:r w:rsidR="00AE1646">
        <w:rPr>
          <w:sz w:val="28"/>
          <w:szCs w:val="28"/>
        </w:rPr>
        <w:t>рию Гродненского областного</w:t>
      </w:r>
      <w:r w:rsidR="00AE1646" w:rsidRPr="00E3539F">
        <w:rPr>
          <w:sz w:val="28"/>
          <w:szCs w:val="28"/>
        </w:rPr>
        <w:t xml:space="preserve"> ЦГЭОЗ </w:t>
      </w:r>
      <w:r w:rsidR="00EB50B8">
        <w:rPr>
          <w:sz w:val="28"/>
          <w:szCs w:val="28"/>
        </w:rPr>
        <w:t xml:space="preserve">было </w:t>
      </w:r>
      <w:r w:rsidR="00AE1646">
        <w:rPr>
          <w:sz w:val="28"/>
          <w:szCs w:val="28"/>
        </w:rPr>
        <w:t xml:space="preserve">доставлено для </w:t>
      </w:r>
      <w:r w:rsidR="00AE1646" w:rsidRPr="00E3539F">
        <w:rPr>
          <w:sz w:val="28"/>
          <w:szCs w:val="28"/>
        </w:rPr>
        <w:t>проведен</w:t>
      </w:r>
      <w:r w:rsidR="00AE1646">
        <w:rPr>
          <w:sz w:val="28"/>
          <w:szCs w:val="28"/>
        </w:rPr>
        <w:t>ия</w:t>
      </w:r>
      <w:r w:rsidR="00AE1646" w:rsidRPr="00E3539F">
        <w:rPr>
          <w:sz w:val="28"/>
          <w:szCs w:val="28"/>
        </w:rPr>
        <w:t xml:space="preserve"> исследования на содержание радионуклидов стронция-90</w:t>
      </w:r>
      <w:r w:rsidR="00E94A32">
        <w:rPr>
          <w:sz w:val="28"/>
          <w:szCs w:val="28"/>
        </w:rPr>
        <w:t xml:space="preserve"> 51</w:t>
      </w:r>
      <w:r w:rsidR="00AE1646" w:rsidRPr="00E3539F">
        <w:rPr>
          <w:sz w:val="28"/>
          <w:szCs w:val="28"/>
        </w:rPr>
        <w:t xml:space="preserve"> проб</w:t>
      </w:r>
      <w:r w:rsidR="00E94A32">
        <w:rPr>
          <w:sz w:val="28"/>
          <w:szCs w:val="28"/>
        </w:rPr>
        <w:t>а</w:t>
      </w:r>
      <w:r w:rsidR="00AE1646" w:rsidRPr="00E3539F">
        <w:rPr>
          <w:sz w:val="28"/>
          <w:szCs w:val="28"/>
        </w:rPr>
        <w:t xml:space="preserve"> пищевых продуктов, превышений РДУ 99 не выявлено.</w:t>
      </w:r>
    </w:p>
    <w:p w:rsidR="00AE1646" w:rsidRPr="00E3539F" w:rsidRDefault="00AE1646" w:rsidP="00AE1646">
      <w:pPr>
        <w:ind w:firstLine="709"/>
        <w:jc w:val="both"/>
        <w:rPr>
          <w:sz w:val="28"/>
          <w:szCs w:val="28"/>
        </w:rPr>
      </w:pPr>
      <w:r w:rsidRPr="00E3539F">
        <w:rPr>
          <w:sz w:val="28"/>
          <w:szCs w:val="28"/>
        </w:rPr>
        <w:t>В 20</w:t>
      </w:r>
      <w:r>
        <w:rPr>
          <w:sz w:val="28"/>
          <w:szCs w:val="28"/>
        </w:rPr>
        <w:t>2</w:t>
      </w:r>
      <w:r w:rsidR="009114B2">
        <w:rPr>
          <w:sz w:val="28"/>
          <w:szCs w:val="28"/>
        </w:rPr>
        <w:t>3</w:t>
      </w:r>
      <w:r>
        <w:rPr>
          <w:sz w:val="28"/>
          <w:szCs w:val="28"/>
        </w:rPr>
        <w:t xml:space="preserve"> г</w:t>
      </w:r>
      <w:r w:rsidR="00F43C48">
        <w:rPr>
          <w:sz w:val="28"/>
          <w:szCs w:val="28"/>
        </w:rPr>
        <w:t>.</w:t>
      </w:r>
      <w:r>
        <w:rPr>
          <w:sz w:val="28"/>
          <w:szCs w:val="28"/>
        </w:rPr>
        <w:t xml:space="preserve"> Ивьевским районным ЦГЭ </w:t>
      </w:r>
      <w:r w:rsidRPr="00E3539F">
        <w:rPr>
          <w:sz w:val="28"/>
          <w:szCs w:val="28"/>
        </w:rPr>
        <w:t>обследован</w:t>
      </w:r>
      <w:r>
        <w:rPr>
          <w:sz w:val="28"/>
          <w:szCs w:val="28"/>
        </w:rPr>
        <w:t>о</w:t>
      </w:r>
      <w:r w:rsidRPr="00E3539F">
        <w:rPr>
          <w:sz w:val="28"/>
          <w:szCs w:val="28"/>
        </w:rPr>
        <w:t xml:space="preserve"> 6 населенных пункт</w:t>
      </w:r>
      <w:r w:rsidR="00F43C48">
        <w:rPr>
          <w:sz w:val="28"/>
          <w:szCs w:val="28"/>
        </w:rPr>
        <w:t>ов</w:t>
      </w:r>
      <w:r w:rsidRPr="00E3539F">
        <w:rPr>
          <w:sz w:val="28"/>
          <w:szCs w:val="28"/>
        </w:rPr>
        <w:t xml:space="preserve">. Из личных подсобных хозяйств в этих населенных пунктах отобрано и исследовано </w:t>
      </w:r>
      <w:r>
        <w:rPr>
          <w:sz w:val="28"/>
          <w:szCs w:val="28"/>
        </w:rPr>
        <w:t>12</w:t>
      </w:r>
      <w:r w:rsidRPr="00E3539F">
        <w:rPr>
          <w:sz w:val="28"/>
          <w:szCs w:val="28"/>
        </w:rPr>
        <w:t xml:space="preserve"> проб молока</w:t>
      </w:r>
      <w:r>
        <w:rPr>
          <w:sz w:val="28"/>
          <w:szCs w:val="28"/>
        </w:rPr>
        <w:t>, 12</w:t>
      </w:r>
      <w:r w:rsidRPr="00E3539F">
        <w:rPr>
          <w:sz w:val="28"/>
          <w:szCs w:val="28"/>
        </w:rPr>
        <w:t xml:space="preserve"> </w:t>
      </w:r>
      <w:r w:rsidR="00F43C48">
        <w:rPr>
          <w:sz w:val="28"/>
          <w:szCs w:val="28"/>
        </w:rPr>
        <w:t>–</w:t>
      </w:r>
      <w:r w:rsidRPr="00E3539F">
        <w:rPr>
          <w:sz w:val="28"/>
          <w:szCs w:val="28"/>
        </w:rPr>
        <w:t xml:space="preserve"> картофеля</w:t>
      </w:r>
      <w:r>
        <w:rPr>
          <w:sz w:val="28"/>
          <w:szCs w:val="28"/>
        </w:rPr>
        <w:t>, 14</w:t>
      </w:r>
      <w:r w:rsidRPr="00E3539F">
        <w:rPr>
          <w:sz w:val="28"/>
          <w:szCs w:val="28"/>
        </w:rPr>
        <w:t xml:space="preserve"> </w:t>
      </w:r>
      <w:r w:rsidR="00F43C48">
        <w:rPr>
          <w:sz w:val="28"/>
          <w:szCs w:val="28"/>
        </w:rPr>
        <w:t>–</w:t>
      </w:r>
      <w:r w:rsidRPr="00E3539F">
        <w:rPr>
          <w:sz w:val="28"/>
          <w:szCs w:val="28"/>
        </w:rPr>
        <w:t xml:space="preserve"> воды шахтных колодцев, превышение ГН 10-117-99 не выявлено. </w:t>
      </w:r>
    </w:p>
    <w:p w:rsidR="00AE1646" w:rsidRPr="00E3539F" w:rsidRDefault="00AE1646" w:rsidP="00AE1646">
      <w:pPr>
        <w:ind w:firstLine="709"/>
        <w:jc w:val="both"/>
        <w:rPr>
          <w:sz w:val="28"/>
          <w:szCs w:val="28"/>
        </w:rPr>
      </w:pPr>
      <w:r w:rsidRPr="00E3539F">
        <w:rPr>
          <w:sz w:val="28"/>
          <w:szCs w:val="28"/>
        </w:rPr>
        <w:t xml:space="preserve">Для обеспечения работ по радиационно-гигиеническому мониторингу ежедневно проводилось измерение мощности экспозиционной дозы гамма-излучения в </w:t>
      </w:r>
      <w:proofErr w:type="spellStart"/>
      <w:r w:rsidRPr="00E3539F">
        <w:rPr>
          <w:sz w:val="28"/>
          <w:szCs w:val="28"/>
        </w:rPr>
        <w:t>реперной</w:t>
      </w:r>
      <w:proofErr w:type="spellEnd"/>
      <w:r w:rsidRPr="00E3539F">
        <w:rPr>
          <w:sz w:val="28"/>
          <w:szCs w:val="28"/>
        </w:rPr>
        <w:t xml:space="preserve"> точке на территории районного </w:t>
      </w:r>
      <w:r>
        <w:rPr>
          <w:sz w:val="28"/>
          <w:szCs w:val="28"/>
        </w:rPr>
        <w:t>ЦГЭ, в 202</w:t>
      </w:r>
      <w:r w:rsidR="00E94A32">
        <w:rPr>
          <w:sz w:val="28"/>
          <w:szCs w:val="28"/>
        </w:rPr>
        <w:t>2</w:t>
      </w:r>
      <w:r>
        <w:rPr>
          <w:sz w:val="28"/>
          <w:szCs w:val="28"/>
        </w:rPr>
        <w:t xml:space="preserve"> г</w:t>
      </w:r>
      <w:r w:rsidR="00F43C48">
        <w:rPr>
          <w:sz w:val="28"/>
          <w:szCs w:val="28"/>
        </w:rPr>
        <w:t>.</w:t>
      </w:r>
      <w:r>
        <w:rPr>
          <w:sz w:val="28"/>
          <w:szCs w:val="28"/>
        </w:rPr>
        <w:t xml:space="preserve"> выполнено 994</w:t>
      </w:r>
      <w:r w:rsidRPr="00E3539F">
        <w:rPr>
          <w:sz w:val="28"/>
          <w:szCs w:val="28"/>
        </w:rPr>
        <w:t xml:space="preserve"> измерения, минимальный уровень </w:t>
      </w:r>
      <w:proofErr w:type="spellStart"/>
      <w:proofErr w:type="gramStart"/>
      <w:r w:rsidRPr="00E3539F">
        <w:rPr>
          <w:sz w:val="28"/>
          <w:szCs w:val="28"/>
        </w:rPr>
        <w:t>гамма-фона</w:t>
      </w:r>
      <w:proofErr w:type="spellEnd"/>
      <w:proofErr w:type="gramEnd"/>
      <w:r w:rsidRPr="00E3539F">
        <w:rPr>
          <w:sz w:val="28"/>
          <w:szCs w:val="28"/>
        </w:rPr>
        <w:t xml:space="preserve"> составил 0,10 </w:t>
      </w:r>
      <w:proofErr w:type="spellStart"/>
      <w:r w:rsidRPr="00E3539F">
        <w:rPr>
          <w:sz w:val="28"/>
          <w:szCs w:val="28"/>
        </w:rPr>
        <w:t>мкЗв</w:t>
      </w:r>
      <w:proofErr w:type="spellEnd"/>
      <w:r w:rsidRPr="00E3539F">
        <w:rPr>
          <w:sz w:val="28"/>
          <w:szCs w:val="28"/>
        </w:rPr>
        <w:t>/час, максимальный – 0,17</w:t>
      </w:r>
      <w:r>
        <w:rPr>
          <w:sz w:val="28"/>
          <w:szCs w:val="28"/>
        </w:rPr>
        <w:t xml:space="preserve"> </w:t>
      </w:r>
      <w:proofErr w:type="spellStart"/>
      <w:r>
        <w:rPr>
          <w:sz w:val="28"/>
          <w:szCs w:val="28"/>
        </w:rPr>
        <w:t>мкЗв</w:t>
      </w:r>
      <w:proofErr w:type="spellEnd"/>
      <w:r>
        <w:rPr>
          <w:sz w:val="28"/>
          <w:szCs w:val="28"/>
        </w:rPr>
        <w:t>/час. Проводились измерения</w:t>
      </w:r>
      <w:r w:rsidRPr="00E3539F">
        <w:rPr>
          <w:sz w:val="28"/>
          <w:szCs w:val="28"/>
        </w:rPr>
        <w:t xml:space="preserve"> уровней </w:t>
      </w:r>
      <w:proofErr w:type="spellStart"/>
      <w:proofErr w:type="gramStart"/>
      <w:r w:rsidRPr="00E3539F">
        <w:rPr>
          <w:sz w:val="28"/>
          <w:szCs w:val="28"/>
        </w:rPr>
        <w:t>гамма-фона</w:t>
      </w:r>
      <w:proofErr w:type="spellEnd"/>
      <w:proofErr w:type="gramEnd"/>
      <w:r w:rsidRPr="00E3539F">
        <w:rPr>
          <w:sz w:val="28"/>
          <w:szCs w:val="28"/>
        </w:rPr>
        <w:t xml:space="preserve"> при осуществлении государственного санитарного надзора, из них с превышением установленных нормативов не выявлено.   </w:t>
      </w:r>
    </w:p>
    <w:p w:rsidR="00AE1646" w:rsidRDefault="00AE1646" w:rsidP="00AE1646">
      <w:pPr>
        <w:ind w:firstLine="709"/>
        <w:jc w:val="both"/>
        <w:rPr>
          <w:sz w:val="28"/>
          <w:szCs w:val="28"/>
        </w:rPr>
      </w:pPr>
      <w:r w:rsidRPr="00E3539F">
        <w:rPr>
          <w:sz w:val="28"/>
          <w:szCs w:val="28"/>
        </w:rPr>
        <w:t>В целом радиационно-гигиеническая ситуация на территории Ивьевского района в 20</w:t>
      </w:r>
      <w:r w:rsidR="009114B2">
        <w:rPr>
          <w:sz w:val="28"/>
          <w:szCs w:val="28"/>
        </w:rPr>
        <w:t>23</w:t>
      </w:r>
      <w:r w:rsidRPr="00E3539F">
        <w:rPr>
          <w:sz w:val="28"/>
          <w:szCs w:val="28"/>
        </w:rPr>
        <w:t xml:space="preserve"> г</w:t>
      </w:r>
      <w:r w:rsidR="00C305C4">
        <w:rPr>
          <w:sz w:val="28"/>
          <w:szCs w:val="28"/>
        </w:rPr>
        <w:t>.</w:t>
      </w:r>
      <w:r w:rsidRPr="00E3539F">
        <w:rPr>
          <w:sz w:val="28"/>
          <w:szCs w:val="28"/>
        </w:rPr>
        <w:t xml:space="preserve"> оставалась стабильной, что подтверждается результатами государственного санитарного надзора и радиационного контроля объектов внешней среды. </w:t>
      </w:r>
    </w:p>
    <w:p w:rsidR="00AA51DD" w:rsidRPr="00E3539F" w:rsidRDefault="00AA51DD" w:rsidP="00AA51DD">
      <w:pPr>
        <w:ind w:firstLine="851"/>
        <w:jc w:val="both"/>
        <w:rPr>
          <w:i/>
          <w:sz w:val="26"/>
          <w:szCs w:val="26"/>
        </w:rPr>
      </w:pPr>
    </w:p>
    <w:p w:rsidR="00AA51DD" w:rsidRDefault="00AA51DD" w:rsidP="00C305C4">
      <w:pPr>
        <w:pStyle w:val="2"/>
        <w:spacing w:after="120"/>
        <w:ind w:firstLine="709"/>
        <w:jc w:val="left"/>
        <w:rPr>
          <w:i/>
          <w:sz w:val="28"/>
          <w:szCs w:val="28"/>
        </w:rPr>
      </w:pPr>
      <w:r w:rsidRPr="001F19BA">
        <w:rPr>
          <w:i/>
          <w:sz w:val="28"/>
          <w:szCs w:val="28"/>
        </w:rPr>
        <w:t>3.</w:t>
      </w:r>
      <w:r w:rsidR="00AE1646" w:rsidRPr="001F19BA">
        <w:rPr>
          <w:i/>
          <w:sz w:val="28"/>
          <w:szCs w:val="28"/>
        </w:rPr>
        <w:t>9</w:t>
      </w:r>
      <w:r w:rsidRPr="001F19BA">
        <w:rPr>
          <w:i/>
          <w:sz w:val="28"/>
          <w:szCs w:val="28"/>
        </w:rPr>
        <w:t>. Гигиена организаций здравоохранения</w:t>
      </w:r>
    </w:p>
    <w:p w:rsidR="00D67480" w:rsidRPr="001F19BA" w:rsidRDefault="00D67480" w:rsidP="00D67480">
      <w:pPr>
        <w:autoSpaceDE w:val="0"/>
        <w:autoSpaceDN w:val="0"/>
        <w:adjustRightInd w:val="0"/>
        <w:ind w:firstLine="708"/>
        <w:jc w:val="both"/>
        <w:rPr>
          <w:sz w:val="28"/>
          <w:szCs w:val="28"/>
        </w:rPr>
      </w:pPr>
      <w:r w:rsidRPr="001F19BA">
        <w:rPr>
          <w:sz w:val="28"/>
          <w:szCs w:val="28"/>
        </w:rPr>
        <w:t xml:space="preserve">В организациях здравоохранения Ивьевского района продолжалось </w:t>
      </w:r>
      <w:r w:rsidRPr="001F19BA">
        <w:rPr>
          <w:sz w:val="28"/>
          <w:szCs w:val="28"/>
          <w:shd w:val="clear" w:color="auto" w:fill="FFFFFF"/>
        </w:rPr>
        <w:t>осуществление комплекса мероприятий по обеспечению</w:t>
      </w:r>
      <w:r w:rsidRPr="001F19BA">
        <w:rPr>
          <w:bCs/>
          <w:color w:val="000000"/>
          <w:sz w:val="28"/>
          <w:szCs w:val="28"/>
        </w:rPr>
        <w:t xml:space="preserve"> </w:t>
      </w:r>
      <w:r w:rsidRPr="001F19BA">
        <w:rPr>
          <w:sz w:val="28"/>
          <w:szCs w:val="28"/>
          <w:shd w:val="clear" w:color="auto" w:fill="FFFFFF"/>
        </w:rPr>
        <w:t xml:space="preserve">инфекционной безопасности при оказании медицинской помощи, благодаря чему улучшилось соблюдение медицинскими работниками требований </w:t>
      </w:r>
      <w:proofErr w:type="spellStart"/>
      <w:r w:rsidRPr="001F19BA">
        <w:rPr>
          <w:sz w:val="28"/>
          <w:szCs w:val="28"/>
          <w:shd w:val="clear" w:color="auto" w:fill="FFFFFF"/>
        </w:rPr>
        <w:t>санэпидрежима</w:t>
      </w:r>
      <w:proofErr w:type="spellEnd"/>
      <w:r w:rsidRPr="001F19BA">
        <w:rPr>
          <w:sz w:val="28"/>
          <w:szCs w:val="28"/>
          <w:shd w:val="clear" w:color="auto" w:fill="FFFFFF"/>
        </w:rPr>
        <w:t xml:space="preserve">. </w:t>
      </w:r>
      <w:r w:rsidRPr="001F19BA">
        <w:rPr>
          <w:sz w:val="28"/>
          <w:szCs w:val="28"/>
        </w:rPr>
        <w:t xml:space="preserve">На контроле состояло 24 </w:t>
      </w:r>
      <w:proofErr w:type="gramStart"/>
      <w:r w:rsidRPr="001F19BA">
        <w:rPr>
          <w:sz w:val="28"/>
          <w:szCs w:val="28"/>
        </w:rPr>
        <w:t>государственных</w:t>
      </w:r>
      <w:proofErr w:type="gramEnd"/>
      <w:r w:rsidRPr="001F19BA">
        <w:rPr>
          <w:sz w:val="28"/>
          <w:szCs w:val="28"/>
        </w:rPr>
        <w:t xml:space="preserve"> организации здравоохранения, в том числе 2 больничные, и 3 </w:t>
      </w:r>
      <w:r w:rsidR="00FA50CC">
        <w:rPr>
          <w:sz w:val="28"/>
          <w:szCs w:val="28"/>
        </w:rPr>
        <w:t xml:space="preserve">– </w:t>
      </w:r>
      <w:r w:rsidRPr="001F19BA">
        <w:rPr>
          <w:sz w:val="28"/>
          <w:szCs w:val="28"/>
        </w:rPr>
        <w:t>негосударственной формы собственности, 21</w:t>
      </w:r>
      <w:r w:rsidR="00FA50CC">
        <w:rPr>
          <w:sz w:val="28"/>
          <w:szCs w:val="28"/>
        </w:rPr>
        <w:t> </w:t>
      </w:r>
      <w:r w:rsidRPr="001F19BA">
        <w:rPr>
          <w:sz w:val="28"/>
          <w:szCs w:val="28"/>
        </w:rPr>
        <w:t>амбулаторно-поликлиническ</w:t>
      </w:r>
      <w:r w:rsidR="00FA50CC">
        <w:rPr>
          <w:sz w:val="28"/>
          <w:szCs w:val="28"/>
        </w:rPr>
        <w:t>ая</w:t>
      </w:r>
      <w:r w:rsidRPr="001F19BA">
        <w:rPr>
          <w:sz w:val="28"/>
          <w:szCs w:val="28"/>
        </w:rPr>
        <w:t xml:space="preserve"> (2 поликлиники, 6 </w:t>
      </w:r>
      <w:r w:rsidR="00FA50CC">
        <w:rPr>
          <w:sz w:val="28"/>
          <w:szCs w:val="28"/>
        </w:rPr>
        <w:t>АВОП, 13 ФАП), 1 </w:t>
      </w:r>
      <w:r w:rsidRPr="001F19BA">
        <w:rPr>
          <w:sz w:val="28"/>
          <w:szCs w:val="28"/>
        </w:rPr>
        <w:t>отделение ПАБ. Государственным санитарным надзором в 202</w:t>
      </w:r>
      <w:r w:rsidR="00EB50B8">
        <w:rPr>
          <w:sz w:val="28"/>
          <w:szCs w:val="28"/>
        </w:rPr>
        <w:t xml:space="preserve">3 </w:t>
      </w:r>
      <w:r w:rsidRPr="001F19BA">
        <w:rPr>
          <w:sz w:val="28"/>
          <w:szCs w:val="28"/>
        </w:rPr>
        <w:t>г</w:t>
      </w:r>
      <w:r w:rsidR="00FA50CC">
        <w:rPr>
          <w:sz w:val="28"/>
          <w:szCs w:val="28"/>
        </w:rPr>
        <w:t>.</w:t>
      </w:r>
      <w:r w:rsidRPr="001F19BA">
        <w:rPr>
          <w:sz w:val="28"/>
          <w:szCs w:val="28"/>
        </w:rPr>
        <w:t xml:space="preserve"> охвачены все ОЗ</w:t>
      </w:r>
      <w:r w:rsidR="00FA50CC">
        <w:rPr>
          <w:sz w:val="28"/>
          <w:szCs w:val="28"/>
        </w:rPr>
        <w:t xml:space="preserve">. Специалистами ЦГЭ проведен 91 </w:t>
      </w:r>
      <w:r w:rsidRPr="001F19BA">
        <w:rPr>
          <w:sz w:val="28"/>
          <w:szCs w:val="28"/>
        </w:rPr>
        <w:t>выход на объекты в рамках государственного санитарного надзора, нарушения установлены в 59 случаях – 64,8% (нарушения не установлены в ходе МТТХ).</w:t>
      </w:r>
    </w:p>
    <w:p w:rsidR="00D67480" w:rsidRPr="001F19BA" w:rsidRDefault="00D67480" w:rsidP="00D67480">
      <w:pPr>
        <w:autoSpaceDE w:val="0"/>
        <w:autoSpaceDN w:val="0"/>
        <w:adjustRightInd w:val="0"/>
        <w:ind w:firstLine="708"/>
        <w:jc w:val="both"/>
        <w:rPr>
          <w:sz w:val="28"/>
          <w:szCs w:val="28"/>
        </w:rPr>
      </w:pPr>
      <w:r w:rsidRPr="001F19BA">
        <w:rPr>
          <w:sz w:val="28"/>
          <w:szCs w:val="28"/>
        </w:rPr>
        <w:t>Для повышения уровня профессиональных знаний медицинских работников УЗ «Ивьевская ЦРБ» по вопросам инфекционного контроля специалистами ЦГЭ проведено 16 обучающих занятий, обучено 369 работников. Проведены зачеты по отработке практических навыков на рабочих местах у 369 работника, из них 5 направлены на повторное обучение.</w:t>
      </w:r>
    </w:p>
    <w:p w:rsidR="00D67480" w:rsidRPr="001F19BA" w:rsidRDefault="00D67480" w:rsidP="00D67480">
      <w:pPr>
        <w:ind w:firstLine="709"/>
        <w:jc w:val="both"/>
        <w:rPr>
          <w:sz w:val="28"/>
          <w:szCs w:val="28"/>
        </w:rPr>
      </w:pPr>
      <w:r w:rsidRPr="001F19BA">
        <w:rPr>
          <w:sz w:val="28"/>
          <w:szCs w:val="28"/>
        </w:rPr>
        <w:lastRenderedPageBreak/>
        <w:t>В результате работы отмечается положительная динамика улучшения санитарно-технического состояния и укрепление материальной базы объектов здравоохранения. Так, во исполнение рекомендаций санитарной службы в 202</w:t>
      </w:r>
      <w:r w:rsidR="009114B2">
        <w:rPr>
          <w:sz w:val="28"/>
          <w:szCs w:val="28"/>
        </w:rPr>
        <w:t>3</w:t>
      </w:r>
      <w:r w:rsidR="00FA50CC">
        <w:rPr>
          <w:sz w:val="28"/>
          <w:szCs w:val="28"/>
        </w:rPr>
        <w:t> </w:t>
      </w:r>
      <w:r w:rsidRPr="001F19BA">
        <w:rPr>
          <w:sz w:val="28"/>
          <w:szCs w:val="28"/>
        </w:rPr>
        <w:t>г</w:t>
      </w:r>
      <w:r w:rsidR="00FA50CC">
        <w:rPr>
          <w:sz w:val="28"/>
          <w:szCs w:val="28"/>
        </w:rPr>
        <w:t>.</w:t>
      </w:r>
      <w:r w:rsidRPr="001F19BA">
        <w:rPr>
          <w:sz w:val="28"/>
          <w:szCs w:val="28"/>
        </w:rPr>
        <w:t xml:space="preserve"> закончены капитальные ремонты кровель зданий </w:t>
      </w:r>
      <w:proofErr w:type="spellStart"/>
      <w:r w:rsidRPr="001F19BA">
        <w:rPr>
          <w:sz w:val="28"/>
          <w:szCs w:val="28"/>
        </w:rPr>
        <w:t>Липнишковской</w:t>
      </w:r>
      <w:proofErr w:type="spellEnd"/>
      <w:r w:rsidRPr="001F19BA">
        <w:rPr>
          <w:sz w:val="28"/>
          <w:szCs w:val="28"/>
        </w:rPr>
        <w:t xml:space="preserve"> амбулатории врача общей практики, здания </w:t>
      </w:r>
      <w:proofErr w:type="spellStart"/>
      <w:r w:rsidR="003A2E86" w:rsidRPr="003A2E86">
        <w:rPr>
          <w:bCs/>
          <w:sz w:val="28"/>
          <w:szCs w:val="28"/>
        </w:rPr>
        <w:t>Жемыславльского</w:t>
      </w:r>
      <w:proofErr w:type="spellEnd"/>
      <w:r w:rsidR="003A2E86" w:rsidRPr="003A2E86">
        <w:rPr>
          <w:bCs/>
          <w:sz w:val="28"/>
          <w:szCs w:val="28"/>
        </w:rPr>
        <w:t xml:space="preserve"> ФАП</w:t>
      </w:r>
      <w:r w:rsidR="003A2E86" w:rsidRPr="003A2E86">
        <w:rPr>
          <w:sz w:val="28"/>
          <w:szCs w:val="28"/>
        </w:rPr>
        <w:t xml:space="preserve"> </w:t>
      </w:r>
      <w:r w:rsidRPr="001F19BA">
        <w:rPr>
          <w:sz w:val="28"/>
          <w:szCs w:val="28"/>
        </w:rPr>
        <w:t xml:space="preserve">с последующим текущим ремонтом внутри помещений, текущие ремонты помещений </w:t>
      </w:r>
      <w:proofErr w:type="spellStart"/>
      <w:r w:rsidR="003A2E86" w:rsidRPr="003A2E86">
        <w:rPr>
          <w:bCs/>
          <w:sz w:val="28"/>
          <w:szCs w:val="28"/>
        </w:rPr>
        <w:t>Суражск</w:t>
      </w:r>
      <w:r w:rsidR="003A2E86">
        <w:rPr>
          <w:bCs/>
          <w:sz w:val="28"/>
          <w:szCs w:val="28"/>
        </w:rPr>
        <w:t>ого</w:t>
      </w:r>
      <w:proofErr w:type="spellEnd"/>
      <w:r w:rsidR="003A2E86" w:rsidRPr="003A2E86">
        <w:rPr>
          <w:sz w:val="28"/>
          <w:szCs w:val="28"/>
        </w:rPr>
        <w:t xml:space="preserve"> </w:t>
      </w:r>
      <w:r w:rsidRPr="003A2E86">
        <w:rPr>
          <w:sz w:val="28"/>
          <w:szCs w:val="28"/>
        </w:rPr>
        <w:t>Ф</w:t>
      </w:r>
      <w:r w:rsidRPr="001F19BA">
        <w:rPr>
          <w:sz w:val="28"/>
          <w:szCs w:val="28"/>
        </w:rPr>
        <w:t xml:space="preserve">АП, </w:t>
      </w:r>
      <w:proofErr w:type="spellStart"/>
      <w:r w:rsidRPr="001F19BA">
        <w:rPr>
          <w:sz w:val="28"/>
          <w:szCs w:val="28"/>
        </w:rPr>
        <w:t>Субботникской</w:t>
      </w:r>
      <w:proofErr w:type="spellEnd"/>
      <w:r w:rsidRPr="001F19BA">
        <w:rPr>
          <w:sz w:val="28"/>
          <w:szCs w:val="28"/>
        </w:rPr>
        <w:t xml:space="preserve"> АВОП. Проводились косметические ремонты в неврологическом, терапевтическом, педиатрическом отделениях ЦРБ, центральной районной поликлинике, поэтапная замена систем водопровода и канализации в хирургическом, реанимационном, терапевтическом отделениях ЦРБ.</w:t>
      </w:r>
    </w:p>
    <w:p w:rsidR="00FD3D0B" w:rsidRPr="001F19BA" w:rsidRDefault="00FA50CC" w:rsidP="00280228">
      <w:pPr>
        <w:ind w:right="23" w:firstLine="708"/>
        <w:jc w:val="both"/>
        <w:rPr>
          <w:sz w:val="28"/>
          <w:szCs w:val="28"/>
        </w:rPr>
      </w:pPr>
      <w:r>
        <w:rPr>
          <w:sz w:val="28"/>
          <w:szCs w:val="28"/>
        </w:rPr>
        <w:t xml:space="preserve">Вместе с тем, </w:t>
      </w:r>
      <w:r w:rsidR="00FD3D0B" w:rsidRPr="001F19BA">
        <w:rPr>
          <w:sz w:val="28"/>
          <w:szCs w:val="28"/>
        </w:rPr>
        <w:t>проблемными вопросами</w:t>
      </w:r>
      <w:r w:rsidR="00FD3D0B" w:rsidRPr="00280228">
        <w:rPr>
          <w:sz w:val="28"/>
          <w:szCs w:val="28"/>
        </w:rPr>
        <w:t xml:space="preserve"> </w:t>
      </w:r>
      <w:r w:rsidR="00D67480" w:rsidRPr="00280228">
        <w:rPr>
          <w:sz w:val="28"/>
          <w:szCs w:val="28"/>
        </w:rPr>
        <w:t>оста</w:t>
      </w:r>
      <w:r w:rsidR="00AB5428" w:rsidRPr="00280228">
        <w:rPr>
          <w:sz w:val="28"/>
          <w:szCs w:val="28"/>
        </w:rPr>
        <w:t>л</w:t>
      </w:r>
      <w:r w:rsidR="00FD3D0B" w:rsidRPr="00280228">
        <w:rPr>
          <w:sz w:val="28"/>
          <w:szCs w:val="28"/>
        </w:rPr>
        <w:t>и</w:t>
      </w:r>
      <w:r w:rsidR="00AB5428" w:rsidRPr="00280228">
        <w:rPr>
          <w:sz w:val="28"/>
          <w:szCs w:val="28"/>
        </w:rPr>
        <w:t>сь</w:t>
      </w:r>
      <w:r w:rsidR="00280228">
        <w:rPr>
          <w:sz w:val="28"/>
          <w:szCs w:val="28"/>
        </w:rPr>
        <w:t xml:space="preserve">: </w:t>
      </w:r>
      <w:r w:rsidR="00FD3D0B" w:rsidRPr="001F19BA">
        <w:rPr>
          <w:sz w:val="28"/>
          <w:szCs w:val="28"/>
        </w:rPr>
        <w:t xml:space="preserve">несоответствие требованиям санитарных правил и норм по оборудованию, содержанию, эксплуатации дезинфекционного блока Ивьевской ЦРБ и </w:t>
      </w:r>
      <w:proofErr w:type="spellStart"/>
      <w:r w:rsidR="00FD3D0B" w:rsidRPr="001F19BA">
        <w:rPr>
          <w:sz w:val="28"/>
          <w:szCs w:val="28"/>
        </w:rPr>
        <w:t>Лежневичского</w:t>
      </w:r>
      <w:proofErr w:type="spellEnd"/>
      <w:r w:rsidR="00FD3D0B" w:rsidRPr="001F19BA">
        <w:rPr>
          <w:sz w:val="28"/>
          <w:szCs w:val="28"/>
        </w:rPr>
        <w:t xml:space="preserve"> ФАП. Проведение капитального ремонта помещений </w:t>
      </w:r>
      <w:proofErr w:type="spellStart"/>
      <w:r w:rsidR="00FD3D0B" w:rsidRPr="001F19BA">
        <w:rPr>
          <w:sz w:val="28"/>
          <w:szCs w:val="28"/>
        </w:rPr>
        <w:t>дезблока</w:t>
      </w:r>
      <w:proofErr w:type="spellEnd"/>
      <w:r w:rsidR="00FD3D0B" w:rsidRPr="001F19BA">
        <w:rPr>
          <w:sz w:val="28"/>
          <w:szCs w:val="28"/>
        </w:rPr>
        <w:t xml:space="preserve"> и </w:t>
      </w:r>
      <w:proofErr w:type="spellStart"/>
      <w:r w:rsidR="00FD3D0B" w:rsidRPr="001F19BA">
        <w:rPr>
          <w:sz w:val="28"/>
          <w:szCs w:val="28"/>
        </w:rPr>
        <w:t>Лежневичско</w:t>
      </w:r>
      <w:r w:rsidR="003A2E86">
        <w:rPr>
          <w:sz w:val="28"/>
          <w:szCs w:val="28"/>
        </w:rPr>
        <w:t>г</w:t>
      </w:r>
      <w:r w:rsidR="00FD3D0B" w:rsidRPr="001F19BA">
        <w:rPr>
          <w:sz w:val="28"/>
          <w:szCs w:val="28"/>
        </w:rPr>
        <w:t>о</w:t>
      </w:r>
      <w:proofErr w:type="spellEnd"/>
      <w:r w:rsidR="00FD3D0B" w:rsidRPr="001F19BA">
        <w:rPr>
          <w:sz w:val="28"/>
          <w:szCs w:val="28"/>
        </w:rPr>
        <w:t xml:space="preserve"> ФАП включено в </w:t>
      </w:r>
      <w:r w:rsidR="00FD3D0B" w:rsidRPr="001F19BA">
        <w:rPr>
          <w:rFonts w:eastAsia="Courier New"/>
          <w:sz w:val="28"/>
          <w:szCs w:val="28"/>
        </w:rPr>
        <w:t>План мероприятий по приведению в соответствие требованиям законодательства санитарно-технического состояния зданий и помещений, систем и др. организаций здравоохранения, расположенных в сельской местности, утвержденный начальником главного управления здравоохранения Гродненского областного исполнительного комитета от 20.01.2023</w:t>
      </w:r>
      <w:r>
        <w:rPr>
          <w:rFonts w:eastAsia="Courier New"/>
          <w:sz w:val="28"/>
          <w:szCs w:val="28"/>
        </w:rPr>
        <w:t>.</w:t>
      </w:r>
    </w:p>
    <w:p w:rsidR="00FA50CC" w:rsidRDefault="00FA50CC">
      <w:pPr>
        <w:rPr>
          <w:b/>
          <w:bCs/>
          <w:sz w:val="30"/>
          <w:szCs w:val="30"/>
        </w:rPr>
      </w:pPr>
      <w:r>
        <w:rPr>
          <w:b/>
          <w:bCs/>
          <w:sz w:val="30"/>
          <w:szCs w:val="30"/>
        </w:rPr>
        <w:br w:type="page"/>
      </w:r>
    </w:p>
    <w:p w:rsidR="004F6770" w:rsidRPr="001F19BA" w:rsidRDefault="004F6770" w:rsidP="00C42697">
      <w:pPr>
        <w:pStyle w:val="af3"/>
        <w:jc w:val="center"/>
        <w:rPr>
          <w:b/>
          <w:bCs/>
          <w:sz w:val="30"/>
          <w:szCs w:val="30"/>
        </w:rPr>
      </w:pPr>
      <w:r w:rsidRPr="001F19BA">
        <w:rPr>
          <w:b/>
          <w:bCs/>
          <w:sz w:val="30"/>
          <w:szCs w:val="30"/>
          <w:lang w:val="en-US"/>
        </w:rPr>
        <w:lastRenderedPageBreak/>
        <w:t>IV</w:t>
      </w:r>
      <w:r w:rsidRPr="001F19BA">
        <w:rPr>
          <w:b/>
          <w:bCs/>
          <w:sz w:val="30"/>
          <w:szCs w:val="30"/>
        </w:rPr>
        <w:t xml:space="preserve">. ОБЕСПЕЧЕНИЕ САНИТАРНО-ПРОТИВОЭПИДЕМИЧЕСКОЙ УСТОЙЧИВОСТИ РАЙОНА </w:t>
      </w:r>
    </w:p>
    <w:p w:rsidR="004F6770" w:rsidRPr="00722AC3" w:rsidRDefault="004F6770" w:rsidP="00C42697">
      <w:pPr>
        <w:jc w:val="both"/>
        <w:rPr>
          <w:sz w:val="20"/>
          <w:szCs w:val="20"/>
        </w:rPr>
      </w:pPr>
    </w:p>
    <w:p w:rsidR="004F6770" w:rsidRPr="00C42697" w:rsidRDefault="004F6770" w:rsidP="00C42697">
      <w:pPr>
        <w:spacing w:after="120"/>
        <w:ind w:firstLine="709"/>
        <w:rPr>
          <w:b/>
          <w:i/>
          <w:sz w:val="28"/>
          <w:szCs w:val="28"/>
        </w:rPr>
      </w:pPr>
      <w:r w:rsidRPr="00C42697">
        <w:rPr>
          <w:b/>
          <w:i/>
          <w:sz w:val="28"/>
          <w:szCs w:val="28"/>
        </w:rPr>
        <w:t>4.1</w:t>
      </w:r>
      <w:r w:rsidR="00C42697" w:rsidRPr="00C42697">
        <w:rPr>
          <w:b/>
          <w:i/>
          <w:sz w:val="28"/>
          <w:szCs w:val="28"/>
        </w:rPr>
        <w:t>.</w:t>
      </w:r>
      <w:r w:rsidRPr="00C42697">
        <w:rPr>
          <w:b/>
          <w:i/>
          <w:sz w:val="28"/>
          <w:szCs w:val="28"/>
        </w:rPr>
        <w:t xml:space="preserve"> Эпидемиологический анализ инфекционной заболеваемости.</w:t>
      </w:r>
    </w:p>
    <w:p w:rsidR="004F6770" w:rsidRPr="001F19BA" w:rsidRDefault="004F6770" w:rsidP="004F6770">
      <w:pPr>
        <w:ind w:firstLine="709"/>
        <w:jc w:val="both"/>
        <w:rPr>
          <w:sz w:val="28"/>
          <w:szCs w:val="28"/>
        </w:rPr>
      </w:pPr>
      <w:r w:rsidRPr="001F19BA">
        <w:rPr>
          <w:sz w:val="28"/>
          <w:szCs w:val="28"/>
        </w:rPr>
        <w:t>Последовательно проводимый комплекс профилактических и противоэпидемических мероприятий позволил поддерживать в районе стабильную эпидемиологическую ситуацию по инфекционной заболеваемости. В 202</w:t>
      </w:r>
      <w:r w:rsidR="009114B2">
        <w:rPr>
          <w:sz w:val="28"/>
          <w:szCs w:val="28"/>
        </w:rPr>
        <w:t>3</w:t>
      </w:r>
      <w:r w:rsidRPr="001F19BA">
        <w:rPr>
          <w:sz w:val="28"/>
          <w:szCs w:val="28"/>
        </w:rPr>
        <w:t xml:space="preserve"> г</w:t>
      </w:r>
      <w:r w:rsidR="00293117">
        <w:rPr>
          <w:sz w:val="28"/>
          <w:szCs w:val="28"/>
        </w:rPr>
        <w:t>.</w:t>
      </w:r>
      <w:r w:rsidRPr="001F19BA">
        <w:rPr>
          <w:sz w:val="28"/>
          <w:szCs w:val="28"/>
        </w:rPr>
        <w:t xml:space="preserve"> суммарный показатель инфекционной заболеваемости (без гриппа и ОРИ) составил </w:t>
      </w:r>
      <w:r w:rsidR="0079129A" w:rsidRPr="001F19BA">
        <w:rPr>
          <w:sz w:val="28"/>
          <w:szCs w:val="28"/>
        </w:rPr>
        <w:t>1272</w:t>
      </w:r>
      <w:r w:rsidRPr="001F19BA">
        <w:rPr>
          <w:sz w:val="28"/>
          <w:szCs w:val="28"/>
        </w:rPr>
        <w:t>,04 на 100 тыс. населения (далее – т.н.), в 202</w:t>
      </w:r>
      <w:r w:rsidR="00EB50B8">
        <w:rPr>
          <w:sz w:val="28"/>
          <w:szCs w:val="28"/>
        </w:rPr>
        <w:t>2</w:t>
      </w:r>
      <w:r w:rsidRPr="001F19BA">
        <w:rPr>
          <w:sz w:val="28"/>
          <w:szCs w:val="28"/>
        </w:rPr>
        <w:t xml:space="preserve"> г</w:t>
      </w:r>
      <w:r w:rsidR="00293117">
        <w:rPr>
          <w:sz w:val="28"/>
          <w:szCs w:val="28"/>
        </w:rPr>
        <w:t>.</w:t>
      </w:r>
      <w:r w:rsidRPr="001F19BA">
        <w:rPr>
          <w:sz w:val="28"/>
          <w:szCs w:val="28"/>
        </w:rPr>
        <w:t xml:space="preserve"> – </w:t>
      </w:r>
      <w:r w:rsidR="0079129A" w:rsidRPr="001F19BA">
        <w:rPr>
          <w:sz w:val="28"/>
          <w:szCs w:val="28"/>
        </w:rPr>
        <w:t>62</w:t>
      </w:r>
      <w:r w:rsidRPr="001F19BA">
        <w:rPr>
          <w:sz w:val="28"/>
          <w:szCs w:val="28"/>
        </w:rPr>
        <w:t>8,</w:t>
      </w:r>
      <w:r w:rsidR="0079129A" w:rsidRPr="001F19BA">
        <w:rPr>
          <w:sz w:val="28"/>
          <w:szCs w:val="28"/>
        </w:rPr>
        <w:t>04</w:t>
      </w:r>
      <w:r w:rsidRPr="001F19BA">
        <w:rPr>
          <w:b/>
          <w:sz w:val="28"/>
          <w:szCs w:val="28"/>
        </w:rPr>
        <w:t xml:space="preserve"> </w:t>
      </w:r>
      <w:r w:rsidRPr="001F19BA">
        <w:rPr>
          <w:sz w:val="28"/>
          <w:szCs w:val="28"/>
        </w:rPr>
        <w:t xml:space="preserve">на 100 т.н. Не зарегистрированы случаи заболеваний по 57 нозологическим формам, достигнуты снижение и (или) стабилизация показателей по 16 нозологиям. </w:t>
      </w:r>
    </w:p>
    <w:p w:rsidR="004F6770" w:rsidRPr="001F19BA" w:rsidRDefault="004F6770" w:rsidP="004F6770">
      <w:pPr>
        <w:pStyle w:val="31"/>
        <w:ind w:firstLine="709"/>
        <w:rPr>
          <w:bCs/>
          <w:szCs w:val="28"/>
        </w:rPr>
      </w:pPr>
      <w:r w:rsidRPr="001F19BA">
        <w:rPr>
          <w:bCs/>
          <w:szCs w:val="28"/>
        </w:rPr>
        <w:t>На территории района в 202</w:t>
      </w:r>
      <w:r w:rsidR="009114B2">
        <w:rPr>
          <w:bCs/>
          <w:szCs w:val="28"/>
        </w:rPr>
        <w:t>3</w:t>
      </w:r>
      <w:r w:rsidRPr="001F19BA">
        <w:rPr>
          <w:bCs/>
          <w:szCs w:val="28"/>
        </w:rPr>
        <w:t>г</w:t>
      </w:r>
      <w:r w:rsidR="00293117">
        <w:rPr>
          <w:bCs/>
          <w:szCs w:val="28"/>
        </w:rPr>
        <w:t>.</w:t>
      </w:r>
      <w:r w:rsidRPr="001F19BA">
        <w:rPr>
          <w:bCs/>
          <w:szCs w:val="28"/>
        </w:rPr>
        <w:t xml:space="preserve"> зарегистрировано </w:t>
      </w:r>
      <w:r w:rsidR="000146A1" w:rsidRPr="001F19BA">
        <w:rPr>
          <w:bCs/>
          <w:szCs w:val="28"/>
        </w:rPr>
        <w:t>275</w:t>
      </w:r>
      <w:r w:rsidRPr="001F19BA">
        <w:rPr>
          <w:bCs/>
          <w:szCs w:val="28"/>
        </w:rPr>
        <w:t xml:space="preserve"> случа</w:t>
      </w:r>
      <w:r w:rsidR="000146A1" w:rsidRPr="001F19BA">
        <w:rPr>
          <w:bCs/>
          <w:szCs w:val="28"/>
        </w:rPr>
        <w:t>ев</w:t>
      </w:r>
      <w:r w:rsidRPr="001F19BA">
        <w:rPr>
          <w:bCs/>
          <w:szCs w:val="28"/>
        </w:rPr>
        <w:t xml:space="preserve"> инфекционных и паразитарных заболеваний, среди которых </w:t>
      </w:r>
      <w:r w:rsidR="000146A1" w:rsidRPr="001F19BA">
        <w:rPr>
          <w:bCs/>
          <w:szCs w:val="28"/>
        </w:rPr>
        <w:t>217</w:t>
      </w:r>
      <w:r w:rsidRPr="001F19BA">
        <w:rPr>
          <w:bCs/>
          <w:szCs w:val="28"/>
        </w:rPr>
        <w:t xml:space="preserve"> </w:t>
      </w:r>
      <w:r w:rsidR="00293117">
        <w:rPr>
          <w:bCs/>
          <w:szCs w:val="28"/>
        </w:rPr>
        <w:t xml:space="preserve">– </w:t>
      </w:r>
      <w:r w:rsidRPr="001F19BA">
        <w:rPr>
          <w:bCs/>
          <w:szCs w:val="28"/>
        </w:rPr>
        <w:t>вирусной этиологии (</w:t>
      </w:r>
      <w:r w:rsidR="000146A1" w:rsidRPr="001F19BA">
        <w:rPr>
          <w:bCs/>
          <w:szCs w:val="28"/>
        </w:rPr>
        <w:t>78,9</w:t>
      </w:r>
      <w:r w:rsidRPr="001F19BA">
        <w:rPr>
          <w:bCs/>
          <w:szCs w:val="28"/>
        </w:rPr>
        <w:t xml:space="preserve">%), </w:t>
      </w:r>
      <w:r w:rsidR="000146A1" w:rsidRPr="001F19BA">
        <w:rPr>
          <w:bCs/>
          <w:szCs w:val="28"/>
        </w:rPr>
        <w:t>37</w:t>
      </w:r>
      <w:r w:rsidRPr="001F19BA">
        <w:rPr>
          <w:bCs/>
          <w:szCs w:val="28"/>
        </w:rPr>
        <w:t xml:space="preserve"> </w:t>
      </w:r>
      <w:r w:rsidR="00293117">
        <w:rPr>
          <w:bCs/>
          <w:szCs w:val="28"/>
        </w:rPr>
        <w:t xml:space="preserve">– </w:t>
      </w:r>
      <w:r w:rsidRPr="001F19BA">
        <w:rPr>
          <w:bCs/>
          <w:szCs w:val="28"/>
        </w:rPr>
        <w:t>микробной (</w:t>
      </w:r>
      <w:r w:rsidR="000146A1" w:rsidRPr="001F19BA">
        <w:rPr>
          <w:bCs/>
          <w:szCs w:val="28"/>
        </w:rPr>
        <w:t>13,5</w:t>
      </w:r>
      <w:r w:rsidRPr="001F19BA">
        <w:rPr>
          <w:bCs/>
          <w:szCs w:val="28"/>
        </w:rPr>
        <w:t xml:space="preserve">%) и </w:t>
      </w:r>
      <w:r w:rsidR="000146A1" w:rsidRPr="001F19BA">
        <w:rPr>
          <w:bCs/>
          <w:szCs w:val="28"/>
        </w:rPr>
        <w:t>21</w:t>
      </w:r>
      <w:r w:rsidRPr="001F19BA">
        <w:rPr>
          <w:bCs/>
          <w:szCs w:val="28"/>
        </w:rPr>
        <w:t xml:space="preserve"> </w:t>
      </w:r>
      <w:r w:rsidR="00293117">
        <w:rPr>
          <w:bCs/>
          <w:szCs w:val="28"/>
        </w:rPr>
        <w:t>–</w:t>
      </w:r>
      <w:r w:rsidRPr="001F19BA">
        <w:rPr>
          <w:bCs/>
          <w:szCs w:val="28"/>
        </w:rPr>
        <w:t xml:space="preserve"> паразитарной (</w:t>
      </w:r>
      <w:r w:rsidR="000146A1" w:rsidRPr="001F19BA">
        <w:rPr>
          <w:bCs/>
          <w:szCs w:val="28"/>
        </w:rPr>
        <w:t>7,6</w:t>
      </w:r>
      <w:r w:rsidRPr="001F19BA">
        <w:rPr>
          <w:bCs/>
          <w:szCs w:val="28"/>
        </w:rPr>
        <w:t>%). Общая заболеваемость населения Ивьевского района по инфекционно-паразитарной патологии стабилизировалась.</w:t>
      </w:r>
    </w:p>
    <w:p w:rsidR="00D3787E" w:rsidRPr="00D3787E" w:rsidRDefault="004F6770" w:rsidP="00293117">
      <w:pPr>
        <w:ind w:firstLine="708"/>
        <w:jc w:val="both"/>
        <w:rPr>
          <w:sz w:val="28"/>
          <w:szCs w:val="28"/>
        </w:rPr>
      </w:pPr>
      <w:r w:rsidRPr="00F8447B">
        <w:rPr>
          <w:sz w:val="28"/>
          <w:szCs w:val="28"/>
        </w:rPr>
        <w:t xml:space="preserve">Динамика заболеваемости </w:t>
      </w:r>
      <w:r w:rsidRPr="00724213">
        <w:rPr>
          <w:b/>
          <w:sz w:val="28"/>
          <w:szCs w:val="28"/>
        </w:rPr>
        <w:t xml:space="preserve">острыми кишечными инфекциями и сальмонеллезом </w:t>
      </w:r>
      <w:r w:rsidRPr="00F8447B">
        <w:rPr>
          <w:sz w:val="28"/>
          <w:szCs w:val="28"/>
        </w:rPr>
        <w:t xml:space="preserve">за последние годы имеет тенденцию к </w:t>
      </w:r>
      <w:r w:rsidR="00D3787E">
        <w:rPr>
          <w:sz w:val="28"/>
          <w:szCs w:val="28"/>
        </w:rPr>
        <w:t>незначительному увеличению.</w:t>
      </w:r>
      <w:r w:rsidR="00D3787E" w:rsidRPr="00D3787E">
        <w:rPr>
          <w:sz w:val="28"/>
          <w:szCs w:val="28"/>
        </w:rPr>
        <w:t xml:space="preserve"> Суммарная заболеваемость ос</w:t>
      </w:r>
      <w:r w:rsidR="009114B2">
        <w:rPr>
          <w:sz w:val="28"/>
          <w:szCs w:val="28"/>
        </w:rPr>
        <w:t>трыми кишечными инфекциями в 20</w:t>
      </w:r>
      <w:r w:rsidR="00D3787E" w:rsidRPr="00D3787E">
        <w:rPr>
          <w:sz w:val="28"/>
          <w:szCs w:val="28"/>
        </w:rPr>
        <w:t>2</w:t>
      </w:r>
      <w:r w:rsidR="009114B2">
        <w:rPr>
          <w:sz w:val="28"/>
          <w:szCs w:val="28"/>
        </w:rPr>
        <w:t>3</w:t>
      </w:r>
      <w:r w:rsidR="00D3787E" w:rsidRPr="00D3787E">
        <w:rPr>
          <w:sz w:val="28"/>
          <w:szCs w:val="28"/>
        </w:rPr>
        <w:t xml:space="preserve"> г</w:t>
      </w:r>
      <w:r w:rsidR="00642291">
        <w:rPr>
          <w:sz w:val="28"/>
          <w:szCs w:val="28"/>
        </w:rPr>
        <w:t xml:space="preserve">. </w:t>
      </w:r>
      <w:r w:rsidR="00D3787E" w:rsidRPr="00D3787E">
        <w:rPr>
          <w:sz w:val="28"/>
          <w:szCs w:val="28"/>
        </w:rPr>
        <w:t>по сравнению с 202</w:t>
      </w:r>
      <w:r w:rsidR="009114B2">
        <w:rPr>
          <w:sz w:val="28"/>
          <w:szCs w:val="28"/>
        </w:rPr>
        <w:t>2</w:t>
      </w:r>
      <w:r w:rsidR="00D3787E" w:rsidRPr="00D3787E">
        <w:rPr>
          <w:sz w:val="28"/>
          <w:szCs w:val="28"/>
        </w:rPr>
        <w:t xml:space="preserve"> г</w:t>
      </w:r>
      <w:r w:rsidR="00642291">
        <w:rPr>
          <w:sz w:val="28"/>
          <w:szCs w:val="28"/>
        </w:rPr>
        <w:t>.</w:t>
      </w:r>
      <w:r w:rsidR="00D3787E" w:rsidRPr="00D3787E">
        <w:rPr>
          <w:sz w:val="28"/>
          <w:szCs w:val="28"/>
        </w:rPr>
        <w:t xml:space="preserve"> увеличилась</w:t>
      </w:r>
      <w:r w:rsidR="00D3787E">
        <w:rPr>
          <w:sz w:val="28"/>
          <w:szCs w:val="28"/>
        </w:rPr>
        <w:t xml:space="preserve"> </w:t>
      </w:r>
      <w:r w:rsidR="00D3787E" w:rsidRPr="00D3787E">
        <w:rPr>
          <w:sz w:val="28"/>
          <w:szCs w:val="28"/>
        </w:rPr>
        <w:t>н</w:t>
      </w:r>
      <w:r w:rsidR="00642291">
        <w:rPr>
          <w:sz w:val="28"/>
          <w:szCs w:val="28"/>
        </w:rPr>
        <w:t>а 3 случая. Зарегистрировано 11 </w:t>
      </w:r>
      <w:r w:rsidR="00D3787E" w:rsidRPr="00D3787E">
        <w:rPr>
          <w:sz w:val="28"/>
          <w:szCs w:val="28"/>
        </w:rPr>
        <w:t>случаев ОКИ, показатель на 100 т</w:t>
      </w:r>
      <w:r w:rsidR="00642291">
        <w:rPr>
          <w:sz w:val="28"/>
          <w:szCs w:val="28"/>
        </w:rPr>
        <w:t>.</w:t>
      </w:r>
      <w:r w:rsidR="00D3787E" w:rsidRPr="00D3787E">
        <w:rPr>
          <w:sz w:val="28"/>
          <w:szCs w:val="28"/>
        </w:rPr>
        <w:t>н</w:t>
      </w:r>
      <w:r w:rsidR="00642291">
        <w:rPr>
          <w:sz w:val="28"/>
          <w:szCs w:val="28"/>
        </w:rPr>
        <w:t>.</w:t>
      </w:r>
      <w:r w:rsidR="00D3787E" w:rsidRPr="00D3787E">
        <w:rPr>
          <w:sz w:val="28"/>
          <w:szCs w:val="28"/>
        </w:rPr>
        <w:t xml:space="preserve"> составил 53,2, в 202</w:t>
      </w:r>
      <w:r w:rsidR="00F72AF6">
        <w:rPr>
          <w:sz w:val="28"/>
          <w:szCs w:val="28"/>
        </w:rPr>
        <w:t>2</w:t>
      </w:r>
      <w:r w:rsidR="00D3787E" w:rsidRPr="00D3787E">
        <w:rPr>
          <w:sz w:val="28"/>
          <w:szCs w:val="28"/>
        </w:rPr>
        <w:t xml:space="preserve"> г</w:t>
      </w:r>
      <w:r w:rsidR="00642291">
        <w:rPr>
          <w:sz w:val="28"/>
          <w:szCs w:val="28"/>
        </w:rPr>
        <w:t>.</w:t>
      </w:r>
      <w:r w:rsidR="00D3787E" w:rsidRPr="00D3787E">
        <w:rPr>
          <w:sz w:val="28"/>
          <w:szCs w:val="28"/>
        </w:rPr>
        <w:t xml:space="preserve"> – 8</w:t>
      </w:r>
      <w:r w:rsidR="00642291">
        <w:rPr>
          <w:sz w:val="28"/>
          <w:szCs w:val="28"/>
        </w:rPr>
        <w:t> </w:t>
      </w:r>
      <w:r w:rsidR="00D3787E" w:rsidRPr="00D3787E">
        <w:rPr>
          <w:sz w:val="28"/>
          <w:szCs w:val="28"/>
        </w:rPr>
        <w:t xml:space="preserve">случаев, </w:t>
      </w:r>
      <w:r w:rsidR="00642291">
        <w:rPr>
          <w:sz w:val="28"/>
          <w:szCs w:val="28"/>
        </w:rPr>
        <w:t>или</w:t>
      </w:r>
      <w:r w:rsidR="00D3787E" w:rsidRPr="00D3787E">
        <w:rPr>
          <w:sz w:val="28"/>
          <w:szCs w:val="28"/>
        </w:rPr>
        <w:t xml:space="preserve"> 35,12 на 100 т</w:t>
      </w:r>
      <w:r w:rsidR="00642291">
        <w:rPr>
          <w:sz w:val="28"/>
          <w:szCs w:val="28"/>
        </w:rPr>
        <w:t>.</w:t>
      </w:r>
      <w:r w:rsidR="00D3787E" w:rsidRPr="00D3787E">
        <w:rPr>
          <w:sz w:val="28"/>
          <w:szCs w:val="28"/>
        </w:rPr>
        <w:t>н</w:t>
      </w:r>
      <w:r w:rsidR="00642291">
        <w:rPr>
          <w:sz w:val="28"/>
          <w:szCs w:val="28"/>
        </w:rPr>
        <w:t>.</w:t>
      </w:r>
      <w:r w:rsidR="00D3787E" w:rsidRPr="00D3787E">
        <w:rPr>
          <w:sz w:val="28"/>
          <w:szCs w:val="28"/>
        </w:rPr>
        <w:t xml:space="preserve"> Рост случаев острыми кишечными инфекциями произошел за счет увеличения заболеваемости острыми гастроэнтеритами установленной этиологии, преимущественно вирусной этиологии (72,7% в этиологической структуре гастроэнтеритов составила </w:t>
      </w:r>
      <w:proofErr w:type="spellStart"/>
      <w:r w:rsidR="00D3787E" w:rsidRPr="00D3787E">
        <w:rPr>
          <w:sz w:val="28"/>
          <w:szCs w:val="28"/>
        </w:rPr>
        <w:t>ротавирусная</w:t>
      </w:r>
      <w:proofErr w:type="spellEnd"/>
      <w:r w:rsidR="00D3787E" w:rsidRPr="00D3787E">
        <w:rPr>
          <w:sz w:val="28"/>
          <w:szCs w:val="28"/>
        </w:rPr>
        <w:t xml:space="preserve"> инфекция). Случаи групповой и вспышечной заболеваемости острыми кишечными инфекциями в районе не регистрировались.</w:t>
      </w:r>
    </w:p>
    <w:p w:rsidR="00D3787E" w:rsidRDefault="004F6770" w:rsidP="00D3787E">
      <w:pPr>
        <w:pStyle w:val="af"/>
        <w:spacing w:before="0" w:beforeAutospacing="0" w:after="0" w:afterAutospacing="0"/>
        <w:ind w:firstLine="709"/>
        <w:jc w:val="both"/>
        <w:rPr>
          <w:sz w:val="28"/>
          <w:szCs w:val="28"/>
        </w:rPr>
      </w:pPr>
      <w:r w:rsidRPr="00F8447B">
        <w:rPr>
          <w:sz w:val="28"/>
          <w:szCs w:val="28"/>
        </w:rPr>
        <w:t>В 202</w:t>
      </w:r>
      <w:r w:rsidR="009114B2">
        <w:rPr>
          <w:sz w:val="28"/>
          <w:szCs w:val="28"/>
        </w:rPr>
        <w:t>3</w:t>
      </w:r>
      <w:r w:rsidRPr="00F8447B">
        <w:rPr>
          <w:sz w:val="28"/>
          <w:szCs w:val="28"/>
        </w:rPr>
        <w:t xml:space="preserve"> г</w:t>
      </w:r>
      <w:r w:rsidR="00687051">
        <w:rPr>
          <w:sz w:val="28"/>
          <w:szCs w:val="28"/>
        </w:rPr>
        <w:t>.</w:t>
      </w:r>
      <w:r w:rsidRPr="00F8447B">
        <w:rPr>
          <w:sz w:val="28"/>
          <w:szCs w:val="28"/>
        </w:rPr>
        <w:t xml:space="preserve"> зарегистрирован</w:t>
      </w:r>
      <w:r w:rsidR="0075088E">
        <w:rPr>
          <w:sz w:val="28"/>
          <w:szCs w:val="28"/>
        </w:rPr>
        <w:t>о</w:t>
      </w:r>
      <w:r w:rsidRPr="00F8447B">
        <w:rPr>
          <w:sz w:val="28"/>
          <w:szCs w:val="28"/>
        </w:rPr>
        <w:t xml:space="preserve"> </w:t>
      </w:r>
      <w:r w:rsidR="0075088E">
        <w:rPr>
          <w:sz w:val="28"/>
          <w:szCs w:val="28"/>
        </w:rPr>
        <w:t>2</w:t>
      </w:r>
      <w:r w:rsidRPr="00F8447B">
        <w:rPr>
          <w:sz w:val="28"/>
          <w:szCs w:val="28"/>
        </w:rPr>
        <w:t xml:space="preserve"> случа</w:t>
      </w:r>
      <w:r w:rsidR="0075088E">
        <w:rPr>
          <w:sz w:val="28"/>
          <w:szCs w:val="28"/>
        </w:rPr>
        <w:t>я</w:t>
      </w:r>
      <w:r w:rsidRPr="00F8447B">
        <w:rPr>
          <w:sz w:val="28"/>
          <w:szCs w:val="28"/>
        </w:rPr>
        <w:t xml:space="preserve"> сальмонеллеза, </w:t>
      </w:r>
      <w:r w:rsidR="00D3787E">
        <w:rPr>
          <w:sz w:val="28"/>
          <w:szCs w:val="28"/>
        </w:rPr>
        <w:t>против 1 случая в 202</w:t>
      </w:r>
      <w:r w:rsidR="009114B2">
        <w:rPr>
          <w:sz w:val="28"/>
          <w:szCs w:val="28"/>
        </w:rPr>
        <w:t>2</w:t>
      </w:r>
      <w:r w:rsidR="00D3787E">
        <w:rPr>
          <w:sz w:val="28"/>
          <w:szCs w:val="28"/>
        </w:rPr>
        <w:t xml:space="preserve"> г</w:t>
      </w:r>
      <w:r w:rsidR="00687051">
        <w:rPr>
          <w:sz w:val="28"/>
          <w:szCs w:val="28"/>
        </w:rPr>
        <w:t>.</w:t>
      </w:r>
      <w:r w:rsidR="00D3787E">
        <w:rPr>
          <w:sz w:val="28"/>
          <w:szCs w:val="28"/>
        </w:rPr>
        <w:t xml:space="preserve">, </w:t>
      </w:r>
      <w:r w:rsidRPr="00F8447B">
        <w:rPr>
          <w:sz w:val="28"/>
          <w:szCs w:val="28"/>
        </w:rPr>
        <w:t>в очаг</w:t>
      </w:r>
      <w:r w:rsidR="0075088E">
        <w:rPr>
          <w:sz w:val="28"/>
          <w:szCs w:val="28"/>
        </w:rPr>
        <w:t>ах</w:t>
      </w:r>
      <w:r w:rsidRPr="00F8447B">
        <w:rPr>
          <w:sz w:val="28"/>
          <w:szCs w:val="28"/>
        </w:rPr>
        <w:t xml:space="preserve"> проведены противоэпидемические мероприятия.</w:t>
      </w:r>
    </w:p>
    <w:p w:rsidR="004F6770" w:rsidRPr="00E3539F" w:rsidRDefault="004F6770" w:rsidP="00D3787E">
      <w:pPr>
        <w:pStyle w:val="af"/>
        <w:spacing w:before="0" w:beforeAutospacing="0" w:after="0" w:afterAutospacing="0"/>
        <w:ind w:firstLine="709"/>
        <w:jc w:val="both"/>
        <w:rPr>
          <w:sz w:val="28"/>
          <w:szCs w:val="28"/>
        </w:rPr>
      </w:pPr>
      <w:r w:rsidRPr="00F8447B">
        <w:rPr>
          <w:sz w:val="28"/>
          <w:szCs w:val="28"/>
        </w:rPr>
        <w:t xml:space="preserve">Всего на носительство бактерий кишечных инфекций обследовано </w:t>
      </w:r>
      <w:r w:rsidRPr="001368EF">
        <w:rPr>
          <w:color w:val="000000"/>
          <w:sz w:val="28"/>
          <w:szCs w:val="28"/>
        </w:rPr>
        <w:t>1</w:t>
      </w:r>
      <w:r w:rsidR="00172FDA" w:rsidRPr="001368EF">
        <w:rPr>
          <w:color w:val="000000"/>
          <w:sz w:val="28"/>
          <w:szCs w:val="28"/>
        </w:rPr>
        <w:t>405</w:t>
      </w:r>
      <w:r w:rsidR="00687051">
        <w:rPr>
          <w:sz w:val="28"/>
          <w:szCs w:val="28"/>
        </w:rPr>
        <w:t> </w:t>
      </w:r>
      <w:r w:rsidRPr="00F8447B">
        <w:rPr>
          <w:sz w:val="28"/>
          <w:szCs w:val="28"/>
        </w:rPr>
        <w:t>человек, которые поступили и работали в организациях, осуществляющих оборот пищевых продуктов. Обеспечено функционирование системы эпидемиологического надзора за заболеваемостью острыми кишечными инфекциями, сальмонеллезом, вирусными гепатитами с учетом складывающейся эпидемиологической ситуации, в том числе с проведением факторного анализа и разработкой оперативных планов профилактических мероприятий при превышении максимальных прогностических уровней заболеваемости.</w:t>
      </w:r>
    </w:p>
    <w:p w:rsidR="00AD7E6C" w:rsidRDefault="004F6770" w:rsidP="004F6770">
      <w:pPr>
        <w:ind w:firstLine="708"/>
        <w:jc w:val="both"/>
        <w:rPr>
          <w:rFonts w:eastAsia="Arial Unicode MS"/>
          <w:sz w:val="28"/>
          <w:szCs w:val="28"/>
        </w:rPr>
      </w:pPr>
      <w:r w:rsidRPr="0050637C">
        <w:rPr>
          <w:sz w:val="28"/>
          <w:szCs w:val="28"/>
        </w:rPr>
        <w:t xml:space="preserve">Динамика заболеваемости </w:t>
      </w:r>
      <w:r w:rsidRPr="0050637C">
        <w:rPr>
          <w:b/>
          <w:sz w:val="28"/>
          <w:szCs w:val="28"/>
        </w:rPr>
        <w:t>вирусными гепатитами</w:t>
      </w:r>
      <w:r w:rsidRPr="0050637C">
        <w:rPr>
          <w:sz w:val="28"/>
          <w:szCs w:val="28"/>
        </w:rPr>
        <w:t xml:space="preserve"> в 202</w:t>
      </w:r>
      <w:r w:rsidR="009114B2">
        <w:rPr>
          <w:sz w:val="28"/>
          <w:szCs w:val="28"/>
        </w:rPr>
        <w:t>3</w:t>
      </w:r>
      <w:r w:rsidRPr="0050637C">
        <w:rPr>
          <w:sz w:val="28"/>
          <w:szCs w:val="28"/>
        </w:rPr>
        <w:t xml:space="preserve"> г</w:t>
      </w:r>
      <w:r w:rsidR="00687051" w:rsidRPr="0050637C">
        <w:rPr>
          <w:sz w:val="28"/>
          <w:szCs w:val="28"/>
        </w:rPr>
        <w:t>.</w:t>
      </w:r>
      <w:r w:rsidRPr="0050637C">
        <w:rPr>
          <w:sz w:val="28"/>
          <w:szCs w:val="28"/>
        </w:rPr>
        <w:t xml:space="preserve"> оценивается как стабильная. </w:t>
      </w:r>
      <w:proofErr w:type="gramStart"/>
      <w:r w:rsidR="007021DD" w:rsidRPr="0050637C">
        <w:rPr>
          <w:sz w:val="28"/>
          <w:szCs w:val="28"/>
        </w:rPr>
        <w:t>Не регистрировались случаи вирусного гепатита А</w:t>
      </w:r>
      <w:r w:rsidR="0050637C" w:rsidRPr="0050637C">
        <w:rPr>
          <w:sz w:val="28"/>
          <w:szCs w:val="28"/>
        </w:rPr>
        <w:t>.</w:t>
      </w:r>
      <w:r w:rsidR="007021DD" w:rsidRPr="0050637C">
        <w:rPr>
          <w:sz w:val="28"/>
          <w:szCs w:val="28"/>
        </w:rPr>
        <w:t xml:space="preserve"> </w:t>
      </w:r>
      <w:r w:rsidRPr="0050637C">
        <w:rPr>
          <w:sz w:val="28"/>
          <w:szCs w:val="28"/>
        </w:rPr>
        <w:t xml:space="preserve"> </w:t>
      </w:r>
      <w:r w:rsidR="00687051" w:rsidRPr="0050637C">
        <w:rPr>
          <w:sz w:val="28"/>
          <w:szCs w:val="28"/>
        </w:rPr>
        <w:t>З</w:t>
      </w:r>
      <w:r w:rsidRPr="0050637C">
        <w:rPr>
          <w:sz w:val="28"/>
          <w:szCs w:val="28"/>
        </w:rPr>
        <w:t>арегистрирован</w:t>
      </w:r>
      <w:r w:rsidR="009D3883" w:rsidRPr="0050637C">
        <w:rPr>
          <w:sz w:val="28"/>
          <w:szCs w:val="28"/>
        </w:rPr>
        <w:t>о</w:t>
      </w:r>
      <w:r w:rsidRPr="0050637C">
        <w:rPr>
          <w:sz w:val="28"/>
          <w:szCs w:val="28"/>
        </w:rPr>
        <w:t xml:space="preserve"> </w:t>
      </w:r>
      <w:r w:rsidR="009D3883" w:rsidRPr="0050637C">
        <w:rPr>
          <w:sz w:val="28"/>
          <w:szCs w:val="28"/>
        </w:rPr>
        <w:t>3</w:t>
      </w:r>
      <w:r w:rsidR="00687051" w:rsidRPr="0050637C">
        <w:rPr>
          <w:sz w:val="28"/>
          <w:szCs w:val="28"/>
        </w:rPr>
        <w:t> </w:t>
      </w:r>
      <w:r w:rsidRPr="0050637C">
        <w:rPr>
          <w:sz w:val="28"/>
          <w:szCs w:val="28"/>
        </w:rPr>
        <w:t>случа</w:t>
      </w:r>
      <w:r w:rsidR="009D3883" w:rsidRPr="0050637C">
        <w:rPr>
          <w:sz w:val="28"/>
          <w:szCs w:val="28"/>
        </w:rPr>
        <w:t>я</w:t>
      </w:r>
      <w:r w:rsidRPr="0050637C">
        <w:rPr>
          <w:sz w:val="28"/>
          <w:szCs w:val="28"/>
        </w:rPr>
        <w:t xml:space="preserve"> заболевания хроническими вирусными гепатитами, </w:t>
      </w:r>
      <w:r w:rsidR="00687051" w:rsidRPr="0050637C">
        <w:rPr>
          <w:sz w:val="28"/>
          <w:szCs w:val="28"/>
        </w:rPr>
        <w:t>показатель заболеваемости составил 14,1 на 100 т.н.</w:t>
      </w:r>
      <w:r w:rsidR="0050637C" w:rsidRPr="0050637C">
        <w:rPr>
          <w:sz w:val="28"/>
          <w:szCs w:val="28"/>
        </w:rPr>
        <w:t>,</w:t>
      </w:r>
      <w:r w:rsidR="00687051" w:rsidRPr="0050637C">
        <w:rPr>
          <w:sz w:val="28"/>
          <w:szCs w:val="28"/>
        </w:rPr>
        <w:t xml:space="preserve"> </w:t>
      </w:r>
      <w:r w:rsidR="0050637C" w:rsidRPr="0050637C">
        <w:rPr>
          <w:sz w:val="28"/>
          <w:szCs w:val="28"/>
        </w:rPr>
        <w:t xml:space="preserve">а также  один случай  острого  гепатита В. </w:t>
      </w:r>
      <w:r w:rsidR="00687051" w:rsidRPr="0050637C">
        <w:rPr>
          <w:sz w:val="28"/>
          <w:szCs w:val="28"/>
        </w:rPr>
        <w:t>(202</w:t>
      </w:r>
      <w:r w:rsidR="00F72AF6">
        <w:rPr>
          <w:sz w:val="28"/>
          <w:szCs w:val="28"/>
        </w:rPr>
        <w:t>2</w:t>
      </w:r>
      <w:r w:rsidR="00687051" w:rsidRPr="0050637C">
        <w:rPr>
          <w:sz w:val="28"/>
          <w:szCs w:val="28"/>
        </w:rPr>
        <w:t xml:space="preserve"> г. –</w:t>
      </w:r>
      <w:r w:rsidRPr="0050637C">
        <w:rPr>
          <w:sz w:val="28"/>
          <w:szCs w:val="28"/>
        </w:rPr>
        <w:t xml:space="preserve"> </w:t>
      </w:r>
      <w:r w:rsidR="009D3883" w:rsidRPr="0050637C">
        <w:rPr>
          <w:sz w:val="28"/>
          <w:szCs w:val="28"/>
        </w:rPr>
        <w:t>1</w:t>
      </w:r>
      <w:r w:rsidRPr="0050637C">
        <w:rPr>
          <w:sz w:val="28"/>
          <w:szCs w:val="28"/>
        </w:rPr>
        <w:t xml:space="preserve"> случа</w:t>
      </w:r>
      <w:r w:rsidR="001A71E5" w:rsidRPr="0050637C">
        <w:rPr>
          <w:sz w:val="28"/>
          <w:szCs w:val="28"/>
        </w:rPr>
        <w:t>й</w:t>
      </w:r>
      <w:r w:rsidR="007021DD" w:rsidRPr="0050637C">
        <w:rPr>
          <w:sz w:val="28"/>
          <w:szCs w:val="28"/>
        </w:rPr>
        <w:t xml:space="preserve"> ХВГ</w:t>
      </w:r>
      <w:r w:rsidR="00687051" w:rsidRPr="0050637C">
        <w:rPr>
          <w:sz w:val="28"/>
          <w:szCs w:val="28"/>
        </w:rPr>
        <w:t>, или</w:t>
      </w:r>
      <w:r w:rsidRPr="0050637C">
        <w:rPr>
          <w:sz w:val="28"/>
          <w:szCs w:val="28"/>
        </w:rPr>
        <w:t xml:space="preserve"> </w:t>
      </w:r>
      <w:r w:rsidR="009D3883" w:rsidRPr="0050637C">
        <w:rPr>
          <w:sz w:val="28"/>
          <w:szCs w:val="28"/>
        </w:rPr>
        <w:t>4,7</w:t>
      </w:r>
      <w:r w:rsidRPr="0050637C">
        <w:rPr>
          <w:sz w:val="28"/>
          <w:szCs w:val="28"/>
        </w:rPr>
        <w:t xml:space="preserve"> на 100 т</w:t>
      </w:r>
      <w:r w:rsidR="00687051" w:rsidRPr="0050637C">
        <w:rPr>
          <w:sz w:val="28"/>
          <w:szCs w:val="28"/>
        </w:rPr>
        <w:t>.</w:t>
      </w:r>
      <w:r w:rsidRPr="0050637C">
        <w:rPr>
          <w:sz w:val="28"/>
          <w:szCs w:val="28"/>
        </w:rPr>
        <w:t>н</w:t>
      </w:r>
      <w:r w:rsidR="00687051" w:rsidRPr="0050637C">
        <w:rPr>
          <w:sz w:val="28"/>
          <w:szCs w:val="28"/>
        </w:rPr>
        <w:t>.)</w:t>
      </w:r>
      <w:r w:rsidR="0050637C" w:rsidRPr="0050637C">
        <w:rPr>
          <w:sz w:val="28"/>
          <w:szCs w:val="28"/>
        </w:rPr>
        <w:t xml:space="preserve">, </w:t>
      </w:r>
      <w:r w:rsidRPr="0050637C">
        <w:rPr>
          <w:rFonts w:eastAsia="Arial Unicode MS"/>
          <w:sz w:val="28"/>
          <w:szCs w:val="28"/>
        </w:rPr>
        <w:t>При проведении эпидемиологического расследования случаев заболевания</w:t>
      </w:r>
      <w:r w:rsidRPr="00280228">
        <w:rPr>
          <w:rFonts w:eastAsia="Arial Unicode MS"/>
          <w:sz w:val="28"/>
          <w:szCs w:val="28"/>
        </w:rPr>
        <w:t xml:space="preserve"> </w:t>
      </w:r>
      <w:r w:rsidRPr="00280228">
        <w:rPr>
          <w:rFonts w:eastAsia="Arial Unicode MS"/>
          <w:sz w:val="28"/>
          <w:szCs w:val="28"/>
        </w:rPr>
        <w:lastRenderedPageBreak/>
        <w:t xml:space="preserve">парентеральными вирусными гепатитами связи </w:t>
      </w:r>
      <w:r w:rsidR="001A71E5">
        <w:rPr>
          <w:rFonts w:eastAsia="Arial Unicode MS"/>
          <w:sz w:val="28"/>
          <w:szCs w:val="28"/>
        </w:rPr>
        <w:t>инфицирования</w:t>
      </w:r>
      <w:r w:rsidRPr="00280228">
        <w:rPr>
          <w:rFonts w:eastAsia="Arial Unicode MS"/>
          <w:sz w:val="28"/>
          <w:szCs w:val="28"/>
        </w:rPr>
        <w:t xml:space="preserve"> с оказанием медицинской помощи</w:t>
      </w:r>
      <w:r w:rsidR="001A71E5" w:rsidRPr="001A71E5">
        <w:rPr>
          <w:rFonts w:eastAsia="Arial Unicode MS"/>
          <w:sz w:val="28"/>
          <w:szCs w:val="28"/>
        </w:rPr>
        <w:t xml:space="preserve"> </w:t>
      </w:r>
      <w:r w:rsidR="001A71E5" w:rsidRPr="00280228">
        <w:rPr>
          <w:rFonts w:eastAsia="Arial Unicode MS"/>
          <w:sz w:val="28"/>
          <w:szCs w:val="28"/>
        </w:rPr>
        <w:t>не установлено</w:t>
      </w:r>
      <w:r w:rsidRPr="00280228">
        <w:rPr>
          <w:rFonts w:eastAsia="Arial Unicode MS"/>
          <w:sz w:val="28"/>
          <w:szCs w:val="28"/>
        </w:rPr>
        <w:t xml:space="preserve">. </w:t>
      </w:r>
      <w:proofErr w:type="gramEnd"/>
    </w:p>
    <w:p w:rsidR="004F6770" w:rsidRPr="00280228" w:rsidRDefault="004F6770" w:rsidP="004F6770">
      <w:pPr>
        <w:ind w:firstLine="708"/>
        <w:jc w:val="both"/>
        <w:rPr>
          <w:rFonts w:eastAsia="Arial Unicode MS"/>
          <w:sz w:val="28"/>
          <w:szCs w:val="28"/>
        </w:rPr>
      </w:pPr>
      <w:r w:rsidRPr="00280228">
        <w:rPr>
          <w:rFonts w:eastAsia="Arial Unicode MS"/>
          <w:sz w:val="28"/>
          <w:szCs w:val="28"/>
        </w:rPr>
        <w:t>Обеспечен 100% охват обследованием на наличие маркеров ПВГ и вакцинацией против вирусного гепатита</w:t>
      </w:r>
      <w:proofErr w:type="gramStart"/>
      <w:r w:rsidRPr="00280228">
        <w:rPr>
          <w:rFonts w:eastAsia="Arial Unicode MS"/>
          <w:sz w:val="28"/>
          <w:szCs w:val="28"/>
        </w:rPr>
        <w:t xml:space="preserve"> В</w:t>
      </w:r>
      <w:proofErr w:type="gramEnd"/>
      <w:r w:rsidRPr="00280228">
        <w:rPr>
          <w:rFonts w:eastAsia="Arial Unicode MS"/>
          <w:sz w:val="28"/>
          <w:szCs w:val="28"/>
        </w:rPr>
        <w:t xml:space="preserve"> подлежащих в очагах ПВГ. </w:t>
      </w:r>
      <w:r w:rsidR="00560F64">
        <w:rPr>
          <w:rFonts w:eastAsia="Arial Unicode MS"/>
          <w:sz w:val="28"/>
          <w:szCs w:val="28"/>
        </w:rPr>
        <w:t>Н</w:t>
      </w:r>
      <w:r w:rsidRPr="00280228">
        <w:rPr>
          <w:rFonts w:eastAsia="Arial Unicode MS"/>
          <w:sz w:val="28"/>
          <w:szCs w:val="28"/>
        </w:rPr>
        <w:t>а маркеры ВГС обследованы пациенты с диагнозом ВИЧ-инфекции (1</w:t>
      </w:r>
      <w:r w:rsidR="009D3883" w:rsidRPr="00280228">
        <w:rPr>
          <w:rFonts w:eastAsia="Arial Unicode MS"/>
          <w:sz w:val="28"/>
          <w:szCs w:val="28"/>
        </w:rPr>
        <w:t>7</w:t>
      </w:r>
      <w:r w:rsidRPr="00280228">
        <w:rPr>
          <w:rFonts w:eastAsia="Arial Unicode MS"/>
          <w:sz w:val="28"/>
          <w:szCs w:val="28"/>
        </w:rPr>
        <w:t xml:space="preserve"> человек), с гемофилией и </w:t>
      </w:r>
      <w:proofErr w:type="spellStart"/>
      <w:r w:rsidRPr="00280228">
        <w:rPr>
          <w:rFonts w:eastAsia="Arial Unicode MS"/>
          <w:sz w:val="28"/>
          <w:szCs w:val="28"/>
        </w:rPr>
        <w:t>гемостазиопатиями</w:t>
      </w:r>
      <w:proofErr w:type="spellEnd"/>
      <w:r w:rsidRPr="00280228">
        <w:rPr>
          <w:rFonts w:eastAsia="Arial Unicode MS"/>
          <w:sz w:val="28"/>
          <w:szCs w:val="28"/>
        </w:rPr>
        <w:t xml:space="preserve"> (</w:t>
      </w:r>
      <w:r w:rsidR="009D3883" w:rsidRPr="00280228">
        <w:rPr>
          <w:rFonts w:eastAsia="Arial Unicode MS"/>
          <w:sz w:val="28"/>
          <w:szCs w:val="28"/>
        </w:rPr>
        <w:t>2</w:t>
      </w:r>
      <w:r w:rsidRPr="00280228">
        <w:rPr>
          <w:rFonts w:eastAsia="Arial Unicode MS"/>
          <w:sz w:val="28"/>
          <w:szCs w:val="28"/>
        </w:rPr>
        <w:t xml:space="preserve"> пациент</w:t>
      </w:r>
      <w:r w:rsidR="009D3883" w:rsidRPr="00280228">
        <w:rPr>
          <w:rFonts w:eastAsia="Arial Unicode MS"/>
          <w:sz w:val="28"/>
          <w:szCs w:val="28"/>
        </w:rPr>
        <w:t>а</w:t>
      </w:r>
      <w:r w:rsidRPr="00280228">
        <w:rPr>
          <w:rFonts w:eastAsia="Arial Unicode MS"/>
          <w:sz w:val="28"/>
          <w:szCs w:val="28"/>
        </w:rPr>
        <w:t>), онкологического профиля (</w:t>
      </w:r>
      <w:r w:rsidR="009D3883" w:rsidRPr="00280228">
        <w:rPr>
          <w:rFonts w:eastAsia="Arial Unicode MS"/>
          <w:sz w:val="28"/>
          <w:szCs w:val="28"/>
        </w:rPr>
        <w:t>132</w:t>
      </w:r>
      <w:r w:rsidRPr="00280228">
        <w:rPr>
          <w:rFonts w:eastAsia="Arial Unicode MS"/>
          <w:sz w:val="28"/>
          <w:szCs w:val="28"/>
        </w:rPr>
        <w:t xml:space="preserve"> человек</w:t>
      </w:r>
      <w:r w:rsidR="009D3883" w:rsidRPr="00280228">
        <w:rPr>
          <w:rFonts w:eastAsia="Arial Unicode MS"/>
          <w:sz w:val="28"/>
          <w:szCs w:val="28"/>
        </w:rPr>
        <w:t>а</w:t>
      </w:r>
      <w:r w:rsidRPr="00280228">
        <w:rPr>
          <w:rFonts w:eastAsia="Arial Unicode MS"/>
          <w:sz w:val="28"/>
          <w:szCs w:val="28"/>
        </w:rPr>
        <w:t>)</w:t>
      </w:r>
      <w:r w:rsidR="009D3883" w:rsidRPr="00280228">
        <w:rPr>
          <w:rFonts w:eastAsia="Arial Unicode MS"/>
          <w:sz w:val="28"/>
          <w:szCs w:val="28"/>
        </w:rPr>
        <w:t>, 33 п</w:t>
      </w:r>
      <w:r w:rsidR="003527F3">
        <w:rPr>
          <w:color w:val="000000"/>
          <w:spacing w:val="-2"/>
          <w:sz w:val="28"/>
          <w:szCs w:val="28"/>
        </w:rPr>
        <w:t xml:space="preserve">ациента с </w:t>
      </w:r>
      <w:proofErr w:type="spellStart"/>
      <w:r w:rsidR="003527F3">
        <w:rPr>
          <w:color w:val="000000"/>
          <w:spacing w:val="-2"/>
          <w:sz w:val="28"/>
          <w:szCs w:val="28"/>
        </w:rPr>
        <w:t>ВГВ-инфекцией</w:t>
      </w:r>
      <w:proofErr w:type="spellEnd"/>
      <w:r w:rsidR="003527F3">
        <w:rPr>
          <w:color w:val="000000"/>
          <w:spacing w:val="-2"/>
          <w:sz w:val="28"/>
          <w:szCs w:val="28"/>
        </w:rPr>
        <w:t>, –</w:t>
      </w:r>
      <w:r w:rsidR="009D3883" w:rsidRPr="00280228">
        <w:rPr>
          <w:color w:val="000000"/>
          <w:spacing w:val="-2"/>
          <w:sz w:val="28"/>
          <w:szCs w:val="28"/>
        </w:rPr>
        <w:t xml:space="preserve"> 100% от общего количества</w:t>
      </w:r>
      <w:r w:rsidR="009D3883" w:rsidRPr="00280228">
        <w:rPr>
          <w:rFonts w:eastAsia="Arial Unicode MS"/>
          <w:sz w:val="28"/>
          <w:szCs w:val="28"/>
        </w:rPr>
        <w:t>.</w:t>
      </w:r>
    </w:p>
    <w:p w:rsidR="007003A1" w:rsidRPr="00280228" w:rsidRDefault="004F6770" w:rsidP="004F6770">
      <w:pPr>
        <w:tabs>
          <w:tab w:val="left" w:pos="7579"/>
        </w:tabs>
        <w:ind w:firstLine="709"/>
        <w:jc w:val="both"/>
        <w:rPr>
          <w:sz w:val="28"/>
          <w:szCs w:val="28"/>
        </w:rPr>
      </w:pPr>
      <w:r w:rsidRPr="00280228">
        <w:rPr>
          <w:sz w:val="28"/>
          <w:szCs w:val="28"/>
        </w:rPr>
        <w:t xml:space="preserve">Проведение на территории Ивьевского района иммунизации в соответствии с Национальным календарем позволило за последние 5 лет обеспечить охват вакцинацией детского и взрослого населения законченной вакцинацией против коклюша, дифтерии и столбняка, полиомиелита, кори, краснухи, </w:t>
      </w:r>
      <w:proofErr w:type="spellStart"/>
      <w:r w:rsidRPr="00280228">
        <w:rPr>
          <w:sz w:val="28"/>
          <w:szCs w:val="28"/>
        </w:rPr>
        <w:t>эпидпаротита</w:t>
      </w:r>
      <w:proofErr w:type="spellEnd"/>
      <w:r w:rsidRPr="00280228">
        <w:rPr>
          <w:sz w:val="28"/>
          <w:szCs w:val="28"/>
        </w:rPr>
        <w:t>, вирусного гепатита В на 87,1</w:t>
      </w:r>
      <w:r w:rsidR="003527F3">
        <w:rPr>
          <w:sz w:val="28"/>
          <w:szCs w:val="28"/>
        </w:rPr>
        <w:t>-</w:t>
      </w:r>
      <w:r w:rsidRPr="00280228">
        <w:rPr>
          <w:sz w:val="28"/>
          <w:szCs w:val="28"/>
        </w:rPr>
        <w:t xml:space="preserve">100%. В </w:t>
      </w:r>
      <w:proofErr w:type="gramStart"/>
      <w:r w:rsidRPr="00280228">
        <w:rPr>
          <w:sz w:val="28"/>
          <w:szCs w:val="28"/>
        </w:rPr>
        <w:t>ОЗ</w:t>
      </w:r>
      <w:proofErr w:type="gramEnd"/>
      <w:r w:rsidRPr="00280228">
        <w:rPr>
          <w:sz w:val="28"/>
          <w:szCs w:val="28"/>
        </w:rPr>
        <w:t xml:space="preserve"> организовано </w:t>
      </w:r>
      <w:r w:rsidR="007003A1" w:rsidRPr="00280228">
        <w:rPr>
          <w:sz w:val="28"/>
          <w:szCs w:val="28"/>
        </w:rPr>
        <w:t>8</w:t>
      </w:r>
      <w:r w:rsidRPr="00280228">
        <w:rPr>
          <w:sz w:val="28"/>
          <w:szCs w:val="28"/>
        </w:rPr>
        <w:t xml:space="preserve"> прививочных пунктов (больничные организации здравоохранения – 2, амбулаторно-поликлинические – 6). Все прививочные пункты охвачены надзорными мероприятиям</w:t>
      </w:r>
      <w:r w:rsidR="007003A1" w:rsidRPr="00280228">
        <w:rPr>
          <w:sz w:val="28"/>
          <w:szCs w:val="28"/>
        </w:rPr>
        <w:t>и</w:t>
      </w:r>
      <w:r w:rsidRPr="00280228">
        <w:rPr>
          <w:sz w:val="28"/>
          <w:szCs w:val="28"/>
        </w:rPr>
        <w:t xml:space="preserve">. </w:t>
      </w:r>
    </w:p>
    <w:p w:rsidR="003527F3" w:rsidRDefault="004F6770" w:rsidP="004F6770">
      <w:pPr>
        <w:tabs>
          <w:tab w:val="left" w:pos="7579"/>
        </w:tabs>
        <w:ind w:firstLine="709"/>
        <w:jc w:val="both"/>
        <w:rPr>
          <w:sz w:val="28"/>
          <w:szCs w:val="28"/>
        </w:rPr>
      </w:pPr>
      <w:r w:rsidRPr="00280228">
        <w:rPr>
          <w:sz w:val="28"/>
          <w:szCs w:val="28"/>
        </w:rPr>
        <w:t xml:space="preserve">Реализован комплекс мер по подготовке к эпидемическому сезону заболеваемости острыми респираторными инфекциями и гриппом. В преддверии </w:t>
      </w:r>
      <w:proofErr w:type="spellStart"/>
      <w:r w:rsidRPr="00280228">
        <w:rPr>
          <w:sz w:val="28"/>
          <w:szCs w:val="28"/>
        </w:rPr>
        <w:t>эпидсезона</w:t>
      </w:r>
      <w:proofErr w:type="spellEnd"/>
      <w:r w:rsidRPr="00280228">
        <w:rPr>
          <w:sz w:val="28"/>
          <w:szCs w:val="28"/>
        </w:rPr>
        <w:t xml:space="preserve"> против гриппа привито 8</w:t>
      </w:r>
      <w:r w:rsidR="007003A1" w:rsidRPr="00280228">
        <w:rPr>
          <w:sz w:val="28"/>
          <w:szCs w:val="28"/>
        </w:rPr>
        <w:t>162</w:t>
      </w:r>
      <w:r w:rsidRPr="00280228">
        <w:rPr>
          <w:sz w:val="28"/>
          <w:szCs w:val="28"/>
        </w:rPr>
        <w:t xml:space="preserve"> человек</w:t>
      </w:r>
      <w:r w:rsidR="007003A1" w:rsidRPr="00280228">
        <w:rPr>
          <w:sz w:val="28"/>
          <w:szCs w:val="28"/>
        </w:rPr>
        <w:t>а</w:t>
      </w:r>
      <w:r w:rsidR="003527F3">
        <w:rPr>
          <w:sz w:val="28"/>
          <w:szCs w:val="28"/>
        </w:rPr>
        <w:t>, или</w:t>
      </w:r>
      <w:r w:rsidRPr="00280228">
        <w:rPr>
          <w:sz w:val="28"/>
          <w:szCs w:val="28"/>
        </w:rPr>
        <w:t xml:space="preserve"> 40,</w:t>
      </w:r>
      <w:r w:rsidR="007003A1" w:rsidRPr="00280228">
        <w:rPr>
          <w:sz w:val="28"/>
          <w:szCs w:val="28"/>
        </w:rPr>
        <w:t>1</w:t>
      </w:r>
      <w:r w:rsidRPr="00280228">
        <w:rPr>
          <w:sz w:val="28"/>
          <w:szCs w:val="28"/>
        </w:rPr>
        <w:t xml:space="preserve">%. </w:t>
      </w:r>
    </w:p>
    <w:p w:rsidR="004F6770" w:rsidRPr="00E3539F" w:rsidRDefault="004F6770" w:rsidP="004F6770">
      <w:pPr>
        <w:tabs>
          <w:tab w:val="left" w:pos="7579"/>
        </w:tabs>
        <w:ind w:firstLine="709"/>
        <w:jc w:val="both"/>
        <w:rPr>
          <w:sz w:val="28"/>
          <w:szCs w:val="28"/>
        </w:rPr>
      </w:pPr>
      <w:proofErr w:type="gramStart"/>
      <w:r w:rsidRPr="00280228">
        <w:rPr>
          <w:rFonts w:eastAsia="MS Mincho"/>
          <w:sz w:val="28"/>
          <w:szCs w:val="28"/>
          <w:lang w:eastAsia="ja-JP"/>
        </w:rPr>
        <w:t xml:space="preserve">Из группы высокого риска неблагоприятных последствий заболевания гриппом охват детей в возрасте от 6 месяцев до 3 лет составил 75,19%, беременных – </w:t>
      </w:r>
      <w:r w:rsidR="007003A1" w:rsidRPr="00280228">
        <w:rPr>
          <w:rFonts w:eastAsia="MS Mincho"/>
          <w:sz w:val="28"/>
          <w:szCs w:val="28"/>
          <w:lang w:eastAsia="ja-JP"/>
        </w:rPr>
        <w:t>77,17</w:t>
      </w:r>
      <w:r w:rsidRPr="00280228">
        <w:rPr>
          <w:rFonts w:eastAsia="MS Mincho"/>
          <w:sz w:val="28"/>
          <w:szCs w:val="28"/>
          <w:lang w:eastAsia="ja-JP"/>
        </w:rPr>
        <w:t xml:space="preserve">%. Из группы высокого риска заражения гриппом охват прививками против гриппа детей от 3 до 6 лет составил </w:t>
      </w:r>
      <w:r w:rsidR="007003A1" w:rsidRPr="00280228">
        <w:rPr>
          <w:rFonts w:eastAsia="MS Mincho"/>
          <w:sz w:val="28"/>
          <w:szCs w:val="28"/>
          <w:lang w:eastAsia="ja-JP"/>
        </w:rPr>
        <w:t>41,09</w:t>
      </w:r>
      <w:r w:rsidRPr="00280228">
        <w:rPr>
          <w:rFonts w:eastAsia="MS Mincho"/>
          <w:sz w:val="28"/>
          <w:szCs w:val="28"/>
          <w:lang w:eastAsia="ja-JP"/>
        </w:rPr>
        <w:t xml:space="preserve">%, обучающихся в учреждениях общего среднего образования – </w:t>
      </w:r>
      <w:r w:rsidR="007003A1" w:rsidRPr="00280228">
        <w:rPr>
          <w:rFonts w:eastAsia="MS Mincho"/>
          <w:sz w:val="28"/>
          <w:szCs w:val="28"/>
          <w:lang w:eastAsia="ja-JP"/>
        </w:rPr>
        <w:t>47,51</w:t>
      </w:r>
      <w:r w:rsidRPr="00280228">
        <w:rPr>
          <w:rFonts w:eastAsia="MS Mincho"/>
          <w:sz w:val="28"/>
          <w:szCs w:val="28"/>
          <w:lang w:eastAsia="ja-JP"/>
        </w:rPr>
        <w:t xml:space="preserve">%, медицинских работников – </w:t>
      </w:r>
      <w:r w:rsidR="007003A1" w:rsidRPr="00280228">
        <w:rPr>
          <w:rFonts w:eastAsia="MS Mincho"/>
          <w:sz w:val="28"/>
          <w:szCs w:val="28"/>
          <w:lang w:eastAsia="ja-JP"/>
        </w:rPr>
        <w:t>78,76</w:t>
      </w:r>
      <w:r w:rsidRPr="00280228">
        <w:rPr>
          <w:rFonts w:eastAsia="MS Mincho"/>
          <w:sz w:val="28"/>
          <w:szCs w:val="28"/>
          <w:lang w:eastAsia="ja-JP"/>
        </w:rPr>
        <w:t xml:space="preserve">%, работников торговли и общественного питания – </w:t>
      </w:r>
      <w:r w:rsidR="007003A1" w:rsidRPr="00280228">
        <w:rPr>
          <w:rFonts w:eastAsia="MS Mincho"/>
          <w:sz w:val="28"/>
          <w:szCs w:val="28"/>
          <w:lang w:eastAsia="ja-JP"/>
        </w:rPr>
        <w:t>41,74</w:t>
      </w:r>
      <w:r w:rsidRPr="00280228">
        <w:rPr>
          <w:rFonts w:eastAsia="MS Mincho"/>
          <w:sz w:val="28"/>
          <w:szCs w:val="28"/>
          <w:lang w:eastAsia="ja-JP"/>
        </w:rPr>
        <w:t xml:space="preserve">%, работников учреждений образования – </w:t>
      </w:r>
      <w:r w:rsidR="007003A1" w:rsidRPr="00280228">
        <w:rPr>
          <w:rFonts w:eastAsia="MS Mincho"/>
          <w:sz w:val="28"/>
          <w:szCs w:val="28"/>
          <w:lang w:eastAsia="ja-JP"/>
        </w:rPr>
        <w:t>65,26</w:t>
      </w:r>
      <w:r w:rsidRPr="00280228">
        <w:rPr>
          <w:rFonts w:eastAsia="MS Mincho"/>
          <w:sz w:val="28"/>
          <w:szCs w:val="28"/>
          <w:lang w:eastAsia="ja-JP"/>
        </w:rPr>
        <w:t>%.</w:t>
      </w:r>
      <w:proofErr w:type="gramEnd"/>
    </w:p>
    <w:p w:rsidR="00BF191A" w:rsidRPr="009D6421" w:rsidRDefault="00BF191A" w:rsidP="009D6421">
      <w:pPr>
        <w:pStyle w:val="ab"/>
        <w:spacing w:after="0"/>
        <w:ind w:left="0" w:firstLine="708"/>
        <w:jc w:val="both"/>
        <w:rPr>
          <w:rFonts w:eastAsia="Arial Unicode MS"/>
          <w:sz w:val="28"/>
          <w:szCs w:val="28"/>
        </w:rPr>
      </w:pPr>
      <w:r>
        <w:rPr>
          <w:rStyle w:val="FontStyle35"/>
          <w:rFonts w:eastAsia="Arial Unicode MS"/>
          <w:sz w:val="28"/>
          <w:szCs w:val="28"/>
        </w:rPr>
        <w:t>В 202</w:t>
      </w:r>
      <w:r w:rsidR="009114B2">
        <w:rPr>
          <w:rStyle w:val="FontStyle35"/>
          <w:rFonts w:eastAsia="Arial Unicode MS"/>
          <w:sz w:val="28"/>
          <w:szCs w:val="28"/>
        </w:rPr>
        <w:t>3</w:t>
      </w:r>
      <w:r>
        <w:rPr>
          <w:rStyle w:val="FontStyle35"/>
          <w:rFonts w:eastAsia="Arial Unicode MS"/>
          <w:sz w:val="28"/>
          <w:szCs w:val="28"/>
        </w:rPr>
        <w:t xml:space="preserve"> г</w:t>
      </w:r>
      <w:r w:rsidR="003527F3">
        <w:rPr>
          <w:rStyle w:val="FontStyle35"/>
          <w:rFonts w:eastAsia="Arial Unicode MS"/>
          <w:sz w:val="28"/>
          <w:szCs w:val="28"/>
        </w:rPr>
        <w:t>.</w:t>
      </w:r>
      <w:r>
        <w:rPr>
          <w:rStyle w:val="FontStyle35"/>
          <w:rFonts w:eastAsia="Arial Unicode MS"/>
          <w:sz w:val="28"/>
          <w:szCs w:val="28"/>
        </w:rPr>
        <w:t xml:space="preserve"> в Ивьевском районе отмеча</w:t>
      </w:r>
      <w:r w:rsidR="003527F3">
        <w:rPr>
          <w:rStyle w:val="FontStyle35"/>
          <w:rFonts w:eastAsia="Arial Unicode MS"/>
          <w:sz w:val="28"/>
          <w:szCs w:val="28"/>
        </w:rPr>
        <w:t>лс</w:t>
      </w:r>
      <w:r>
        <w:rPr>
          <w:rStyle w:val="FontStyle35"/>
          <w:rFonts w:eastAsia="Arial Unicode MS"/>
          <w:sz w:val="28"/>
          <w:szCs w:val="28"/>
        </w:rPr>
        <w:t>я рост (в 2 раза) по сравнению с 202</w:t>
      </w:r>
      <w:r w:rsidR="00F72AF6">
        <w:rPr>
          <w:rStyle w:val="FontStyle35"/>
          <w:rFonts w:eastAsia="Arial Unicode MS"/>
          <w:sz w:val="28"/>
          <w:szCs w:val="28"/>
        </w:rPr>
        <w:t>2</w:t>
      </w:r>
      <w:r w:rsidR="009D6421">
        <w:rPr>
          <w:rStyle w:val="FontStyle35"/>
          <w:rFonts w:eastAsia="Arial Unicode MS"/>
          <w:sz w:val="28"/>
          <w:szCs w:val="28"/>
        </w:rPr>
        <w:t> </w:t>
      </w:r>
      <w:r>
        <w:rPr>
          <w:rStyle w:val="FontStyle35"/>
          <w:rFonts w:eastAsia="Arial Unicode MS"/>
          <w:sz w:val="28"/>
          <w:szCs w:val="28"/>
        </w:rPr>
        <w:t>г</w:t>
      </w:r>
      <w:r w:rsidR="003527F3">
        <w:rPr>
          <w:rStyle w:val="FontStyle35"/>
          <w:rFonts w:eastAsia="Arial Unicode MS"/>
          <w:sz w:val="28"/>
          <w:szCs w:val="28"/>
        </w:rPr>
        <w:t>.</w:t>
      </w:r>
      <w:r>
        <w:rPr>
          <w:rStyle w:val="FontStyle35"/>
          <w:rFonts w:eastAsia="Arial Unicode MS"/>
          <w:sz w:val="28"/>
          <w:szCs w:val="28"/>
        </w:rPr>
        <w:t xml:space="preserve"> уровня заболеваемости </w:t>
      </w:r>
      <w:r w:rsidRPr="00F72AF6">
        <w:rPr>
          <w:rStyle w:val="FontStyle26"/>
          <w:sz w:val="28"/>
          <w:szCs w:val="28"/>
        </w:rPr>
        <w:t>активным туберкулезом</w:t>
      </w:r>
      <w:r w:rsidRPr="00F72AF6">
        <w:rPr>
          <w:rStyle w:val="FontStyle26"/>
          <w:b w:val="0"/>
          <w:sz w:val="28"/>
          <w:szCs w:val="28"/>
        </w:rPr>
        <w:t>.</w:t>
      </w:r>
      <w:r>
        <w:rPr>
          <w:rStyle w:val="FontStyle26"/>
        </w:rPr>
        <w:t xml:space="preserve"> </w:t>
      </w:r>
      <w:r>
        <w:rPr>
          <w:rStyle w:val="FontStyle35"/>
          <w:rFonts w:eastAsia="Arial Unicode MS"/>
          <w:sz w:val="28"/>
          <w:szCs w:val="28"/>
        </w:rPr>
        <w:t xml:space="preserve">Показатель заболеваемости составил </w:t>
      </w:r>
      <w:r w:rsidR="0075088E">
        <w:rPr>
          <w:rStyle w:val="FontStyle35"/>
          <w:rFonts w:eastAsia="Arial Unicode MS"/>
          <w:sz w:val="28"/>
          <w:szCs w:val="28"/>
        </w:rPr>
        <w:t>7</w:t>
      </w:r>
      <w:r>
        <w:rPr>
          <w:rStyle w:val="FontStyle35"/>
          <w:rFonts w:eastAsia="Arial Unicode MS"/>
          <w:sz w:val="28"/>
          <w:szCs w:val="28"/>
        </w:rPr>
        <w:t>7,</w:t>
      </w:r>
      <w:r w:rsidR="0075088E">
        <w:rPr>
          <w:rStyle w:val="FontStyle35"/>
          <w:rFonts w:eastAsia="Arial Unicode MS"/>
          <w:sz w:val="28"/>
          <w:szCs w:val="28"/>
        </w:rPr>
        <w:t>28</w:t>
      </w:r>
      <w:r>
        <w:rPr>
          <w:rStyle w:val="FontStyle35"/>
          <w:rFonts w:eastAsia="Arial Unicode MS"/>
          <w:sz w:val="28"/>
          <w:szCs w:val="28"/>
        </w:rPr>
        <w:t xml:space="preserve"> на 100 т.н</w:t>
      </w:r>
      <w:r w:rsidR="003527F3">
        <w:rPr>
          <w:rStyle w:val="FontStyle35"/>
          <w:rFonts w:eastAsia="Arial Unicode MS"/>
          <w:sz w:val="28"/>
          <w:szCs w:val="28"/>
        </w:rPr>
        <w:t>.</w:t>
      </w:r>
      <w:r>
        <w:rPr>
          <w:rStyle w:val="FontStyle35"/>
          <w:rFonts w:eastAsia="Arial Unicode MS"/>
          <w:sz w:val="28"/>
          <w:szCs w:val="28"/>
        </w:rPr>
        <w:t xml:space="preserve"> (</w:t>
      </w:r>
      <w:r w:rsidR="0075088E">
        <w:rPr>
          <w:rStyle w:val="FontStyle35"/>
          <w:rFonts w:eastAsia="Arial Unicode MS"/>
          <w:sz w:val="28"/>
          <w:szCs w:val="28"/>
        </w:rPr>
        <w:t>16</w:t>
      </w:r>
      <w:r>
        <w:rPr>
          <w:rStyle w:val="FontStyle35"/>
          <w:rFonts w:eastAsia="Arial Unicode MS"/>
          <w:sz w:val="28"/>
          <w:szCs w:val="28"/>
        </w:rPr>
        <w:t xml:space="preserve"> случаев), в 202</w:t>
      </w:r>
      <w:r w:rsidR="009114B2">
        <w:rPr>
          <w:rStyle w:val="FontStyle35"/>
          <w:rFonts w:eastAsia="Arial Unicode MS"/>
          <w:sz w:val="28"/>
          <w:szCs w:val="28"/>
        </w:rPr>
        <w:t>2</w:t>
      </w:r>
      <w:r>
        <w:rPr>
          <w:rStyle w:val="FontStyle35"/>
          <w:rFonts w:eastAsia="Arial Unicode MS"/>
          <w:sz w:val="28"/>
          <w:szCs w:val="28"/>
        </w:rPr>
        <w:t xml:space="preserve"> г</w:t>
      </w:r>
      <w:r w:rsidR="003527F3">
        <w:rPr>
          <w:rStyle w:val="FontStyle35"/>
          <w:rFonts w:eastAsia="Arial Unicode MS"/>
          <w:sz w:val="28"/>
          <w:szCs w:val="28"/>
        </w:rPr>
        <w:t>.</w:t>
      </w:r>
      <w:r>
        <w:rPr>
          <w:rStyle w:val="FontStyle35"/>
          <w:rFonts w:eastAsia="Arial Unicode MS"/>
          <w:sz w:val="28"/>
          <w:szCs w:val="28"/>
        </w:rPr>
        <w:t xml:space="preserve"> </w:t>
      </w:r>
      <w:r w:rsidR="003527F3">
        <w:rPr>
          <w:rStyle w:val="FontStyle35"/>
          <w:rFonts w:eastAsia="Arial Unicode MS"/>
          <w:sz w:val="28"/>
          <w:szCs w:val="28"/>
        </w:rPr>
        <w:t>–</w:t>
      </w:r>
      <w:r>
        <w:rPr>
          <w:rStyle w:val="FontStyle35"/>
          <w:rFonts w:eastAsia="Arial Unicode MS"/>
          <w:sz w:val="28"/>
          <w:szCs w:val="28"/>
        </w:rPr>
        <w:t xml:space="preserve"> </w:t>
      </w:r>
      <w:r w:rsidR="0075088E">
        <w:rPr>
          <w:rStyle w:val="FontStyle35"/>
          <w:rFonts w:eastAsia="Arial Unicode MS"/>
          <w:sz w:val="28"/>
          <w:szCs w:val="28"/>
        </w:rPr>
        <w:t>35</w:t>
      </w:r>
      <w:r>
        <w:rPr>
          <w:rStyle w:val="FontStyle35"/>
          <w:rFonts w:eastAsia="Arial Unicode MS"/>
          <w:sz w:val="28"/>
          <w:szCs w:val="28"/>
        </w:rPr>
        <w:t>,</w:t>
      </w:r>
      <w:r w:rsidR="0075088E">
        <w:rPr>
          <w:rStyle w:val="FontStyle35"/>
          <w:rFonts w:eastAsia="Arial Unicode MS"/>
          <w:sz w:val="28"/>
          <w:szCs w:val="28"/>
        </w:rPr>
        <w:t>1</w:t>
      </w:r>
      <w:r>
        <w:rPr>
          <w:rStyle w:val="FontStyle35"/>
          <w:rFonts w:eastAsia="Arial Unicode MS"/>
          <w:sz w:val="28"/>
          <w:szCs w:val="28"/>
        </w:rPr>
        <w:t>2 на 100</w:t>
      </w:r>
      <w:r w:rsidR="003527F3">
        <w:rPr>
          <w:rStyle w:val="FontStyle35"/>
          <w:rFonts w:eastAsia="Arial Unicode MS"/>
          <w:sz w:val="28"/>
          <w:szCs w:val="28"/>
        </w:rPr>
        <w:t> </w:t>
      </w:r>
      <w:r>
        <w:rPr>
          <w:rStyle w:val="FontStyle35"/>
          <w:rFonts w:eastAsia="Arial Unicode MS"/>
          <w:sz w:val="28"/>
          <w:szCs w:val="28"/>
        </w:rPr>
        <w:t>т</w:t>
      </w:r>
      <w:r w:rsidR="003527F3">
        <w:rPr>
          <w:rStyle w:val="FontStyle35"/>
          <w:rFonts w:eastAsia="Arial Unicode MS"/>
          <w:sz w:val="28"/>
          <w:szCs w:val="28"/>
        </w:rPr>
        <w:t>.</w:t>
      </w:r>
      <w:r>
        <w:rPr>
          <w:rStyle w:val="FontStyle35"/>
          <w:rFonts w:eastAsia="Arial Unicode MS"/>
          <w:sz w:val="28"/>
          <w:szCs w:val="28"/>
        </w:rPr>
        <w:t>н</w:t>
      </w:r>
      <w:r w:rsidR="003527F3">
        <w:rPr>
          <w:rStyle w:val="FontStyle35"/>
          <w:rFonts w:eastAsia="Arial Unicode MS"/>
          <w:sz w:val="28"/>
          <w:szCs w:val="28"/>
        </w:rPr>
        <w:t>.</w:t>
      </w:r>
      <w:r>
        <w:rPr>
          <w:rStyle w:val="FontStyle35"/>
          <w:rFonts w:eastAsia="Arial Unicode MS"/>
          <w:sz w:val="28"/>
          <w:szCs w:val="28"/>
        </w:rPr>
        <w:t xml:space="preserve"> (</w:t>
      </w:r>
      <w:r w:rsidR="0075088E">
        <w:rPr>
          <w:rStyle w:val="FontStyle35"/>
          <w:rFonts w:eastAsia="Arial Unicode MS"/>
          <w:sz w:val="28"/>
          <w:szCs w:val="28"/>
        </w:rPr>
        <w:t>8</w:t>
      </w:r>
      <w:r>
        <w:rPr>
          <w:rStyle w:val="FontStyle35"/>
          <w:rFonts w:eastAsia="Arial Unicode MS"/>
          <w:sz w:val="28"/>
          <w:szCs w:val="28"/>
        </w:rPr>
        <w:t xml:space="preserve"> случа</w:t>
      </w:r>
      <w:r w:rsidR="0075088E">
        <w:rPr>
          <w:rStyle w:val="FontStyle35"/>
          <w:rFonts w:eastAsia="Arial Unicode MS"/>
          <w:sz w:val="28"/>
          <w:szCs w:val="28"/>
        </w:rPr>
        <w:t>ев</w:t>
      </w:r>
      <w:r>
        <w:rPr>
          <w:rStyle w:val="FontStyle35"/>
          <w:rFonts w:eastAsia="Arial Unicode MS"/>
          <w:sz w:val="28"/>
          <w:szCs w:val="28"/>
        </w:rPr>
        <w:t>).</w:t>
      </w:r>
      <w:r w:rsidR="009D6421">
        <w:rPr>
          <w:rStyle w:val="FontStyle35"/>
          <w:rFonts w:eastAsia="Arial Unicode MS"/>
          <w:sz w:val="28"/>
          <w:szCs w:val="28"/>
        </w:rPr>
        <w:t xml:space="preserve"> З</w:t>
      </w:r>
      <w:r w:rsidR="0075088E">
        <w:rPr>
          <w:sz w:val="28"/>
          <w:szCs w:val="28"/>
        </w:rPr>
        <w:t xml:space="preserve">арегистрирован 1 случай </w:t>
      </w:r>
      <w:r>
        <w:rPr>
          <w:sz w:val="28"/>
          <w:szCs w:val="28"/>
        </w:rPr>
        <w:t>смертност</w:t>
      </w:r>
      <w:r w:rsidR="0075088E">
        <w:rPr>
          <w:sz w:val="28"/>
          <w:szCs w:val="28"/>
        </w:rPr>
        <w:t>и</w:t>
      </w:r>
      <w:r w:rsidR="009D6421">
        <w:rPr>
          <w:sz w:val="28"/>
          <w:szCs w:val="28"/>
        </w:rPr>
        <w:t xml:space="preserve"> от туберкулеза.</w:t>
      </w:r>
    </w:p>
    <w:p w:rsidR="009D6421" w:rsidRDefault="00BF191A" w:rsidP="009D6421">
      <w:pPr>
        <w:ind w:firstLine="708"/>
        <w:jc w:val="both"/>
        <w:rPr>
          <w:sz w:val="28"/>
          <w:szCs w:val="28"/>
        </w:rPr>
      </w:pPr>
      <w:r>
        <w:rPr>
          <w:sz w:val="28"/>
          <w:szCs w:val="28"/>
        </w:rPr>
        <w:t xml:space="preserve">В структуре заболеваемости активным туберкулезом в 100,0% случаев регистрировался туберкулез органов дыхания. Из числа выявленных больных 100% составили больные с </w:t>
      </w:r>
      <w:proofErr w:type="spellStart"/>
      <w:r>
        <w:rPr>
          <w:sz w:val="28"/>
          <w:szCs w:val="28"/>
        </w:rPr>
        <w:t>бактериовыделением</w:t>
      </w:r>
      <w:proofErr w:type="spellEnd"/>
      <w:r>
        <w:rPr>
          <w:sz w:val="28"/>
          <w:szCs w:val="28"/>
        </w:rPr>
        <w:t xml:space="preserve"> (</w:t>
      </w:r>
      <w:r w:rsidR="009D6421">
        <w:rPr>
          <w:sz w:val="28"/>
          <w:szCs w:val="28"/>
        </w:rPr>
        <w:t>в</w:t>
      </w:r>
      <w:r>
        <w:rPr>
          <w:sz w:val="28"/>
          <w:szCs w:val="28"/>
        </w:rPr>
        <w:t xml:space="preserve"> 202</w:t>
      </w:r>
      <w:r w:rsidR="009114B2">
        <w:rPr>
          <w:sz w:val="28"/>
          <w:szCs w:val="28"/>
        </w:rPr>
        <w:t>2</w:t>
      </w:r>
      <w:r>
        <w:rPr>
          <w:sz w:val="28"/>
          <w:szCs w:val="28"/>
        </w:rPr>
        <w:t xml:space="preserve"> г</w:t>
      </w:r>
      <w:r w:rsidR="009D6421">
        <w:rPr>
          <w:sz w:val="28"/>
          <w:szCs w:val="28"/>
        </w:rPr>
        <w:t>.</w:t>
      </w:r>
      <w:r>
        <w:rPr>
          <w:sz w:val="28"/>
          <w:szCs w:val="28"/>
        </w:rPr>
        <w:t xml:space="preserve"> </w:t>
      </w:r>
      <w:r w:rsidR="009D6421">
        <w:rPr>
          <w:sz w:val="28"/>
          <w:szCs w:val="28"/>
        </w:rPr>
        <w:t>–</w:t>
      </w:r>
      <w:r>
        <w:rPr>
          <w:sz w:val="28"/>
          <w:szCs w:val="28"/>
        </w:rPr>
        <w:t xml:space="preserve"> </w:t>
      </w:r>
      <w:r w:rsidR="0009071B">
        <w:rPr>
          <w:sz w:val="28"/>
          <w:szCs w:val="28"/>
        </w:rPr>
        <w:t>100</w:t>
      </w:r>
      <w:r>
        <w:rPr>
          <w:sz w:val="28"/>
          <w:szCs w:val="28"/>
        </w:rPr>
        <w:t xml:space="preserve">%). </w:t>
      </w:r>
      <w:proofErr w:type="gramStart"/>
      <w:r w:rsidR="009D6421">
        <w:rPr>
          <w:sz w:val="28"/>
          <w:szCs w:val="28"/>
        </w:rPr>
        <w:t>С</w:t>
      </w:r>
      <w:r w:rsidR="009D6421" w:rsidRPr="0009071B">
        <w:rPr>
          <w:sz w:val="28"/>
          <w:szCs w:val="28"/>
        </w:rPr>
        <w:t>реди сельского населения</w:t>
      </w:r>
      <w:r w:rsidR="009D6421">
        <w:rPr>
          <w:sz w:val="28"/>
          <w:szCs w:val="28"/>
        </w:rPr>
        <w:t xml:space="preserve"> зарегистрировано</w:t>
      </w:r>
      <w:r w:rsidR="0009071B" w:rsidRPr="0009071B">
        <w:rPr>
          <w:sz w:val="28"/>
          <w:szCs w:val="28"/>
        </w:rPr>
        <w:t xml:space="preserve"> </w:t>
      </w:r>
      <w:r w:rsidR="009D6421" w:rsidRPr="0009071B">
        <w:rPr>
          <w:sz w:val="28"/>
          <w:szCs w:val="28"/>
        </w:rPr>
        <w:t xml:space="preserve">15 случаев </w:t>
      </w:r>
      <w:r w:rsidR="009D6421">
        <w:rPr>
          <w:sz w:val="28"/>
          <w:szCs w:val="28"/>
        </w:rPr>
        <w:t xml:space="preserve">заболевания </w:t>
      </w:r>
      <w:r w:rsidR="0009071B" w:rsidRPr="0009071B">
        <w:rPr>
          <w:sz w:val="28"/>
          <w:szCs w:val="28"/>
        </w:rPr>
        <w:t xml:space="preserve">активным туберкулезом </w:t>
      </w:r>
      <w:r w:rsidR="009D6421" w:rsidRPr="0009071B">
        <w:rPr>
          <w:sz w:val="28"/>
          <w:szCs w:val="28"/>
        </w:rPr>
        <w:t>(93,75%)</w:t>
      </w:r>
      <w:r w:rsidR="009D6421">
        <w:rPr>
          <w:sz w:val="28"/>
          <w:szCs w:val="28"/>
        </w:rPr>
        <w:t xml:space="preserve">, </w:t>
      </w:r>
      <w:r w:rsidR="0009071B" w:rsidRPr="0009071B">
        <w:rPr>
          <w:sz w:val="28"/>
          <w:szCs w:val="28"/>
        </w:rPr>
        <w:t>среди городск</w:t>
      </w:r>
      <w:r w:rsidR="009D6421">
        <w:rPr>
          <w:sz w:val="28"/>
          <w:szCs w:val="28"/>
        </w:rPr>
        <w:t>ого</w:t>
      </w:r>
      <w:r w:rsidR="0009071B" w:rsidRPr="0009071B">
        <w:rPr>
          <w:sz w:val="28"/>
          <w:szCs w:val="28"/>
        </w:rPr>
        <w:t xml:space="preserve"> </w:t>
      </w:r>
      <w:r w:rsidR="009D6421">
        <w:rPr>
          <w:sz w:val="28"/>
          <w:szCs w:val="28"/>
        </w:rPr>
        <w:t>–</w:t>
      </w:r>
      <w:r w:rsidR="0009071B" w:rsidRPr="0009071B">
        <w:rPr>
          <w:sz w:val="28"/>
          <w:szCs w:val="28"/>
        </w:rPr>
        <w:t xml:space="preserve"> 1 (6,25%). </w:t>
      </w:r>
      <w:proofErr w:type="gramEnd"/>
    </w:p>
    <w:p w:rsidR="009D6421" w:rsidRDefault="0009071B" w:rsidP="009D6421">
      <w:pPr>
        <w:ind w:firstLine="708"/>
        <w:jc w:val="both"/>
        <w:rPr>
          <w:sz w:val="28"/>
          <w:szCs w:val="28"/>
        </w:rPr>
      </w:pPr>
      <w:r w:rsidRPr="0009071B">
        <w:rPr>
          <w:sz w:val="28"/>
          <w:szCs w:val="28"/>
        </w:rPr>
        <w:t xml:space="preserve">Социальный статус заболевших активным туберкулезом: рабочие и служащие </w:t>
      </w:r>
      <w:r w:rsidR="009D6421">
        <w:rPr>
          <w:sz w:val="28"/>
          <w:szCs w:val="28"/>
        </w:rPr>
        <w:t>–</w:t>
      </w:r>
      <w:r w:rsidRPr="0009071B">
        <w:rPr>
          <w:sz w:val="28"/>
          <w:szCs w:val="28"/>
        </w:rPr>
        <w:t xml:space="preserve"> 7</w:t>
      </w:r>
      <w:r w:rsidR="009D6421">
        <w:rPr>
          <w:sz w:val="28"/>
          <w:szCs w:val="28"/>
        </w:rPr>
        <w:t xml:space="preserve"> человек</w:t>
      </w:r>
      <w:r w:rsidRPr="0009071B">
        <w:rPr>
          <w:sz w:val="28"/>
          <w:szCs w:val="28"/>
        </w:rPr>
        <w:t xml:space="preserve">, неработающее население </w:t>
      </w:r>
      <w:r w:rsidR="009D6421">
        <w:rPr>
          <w:sz w:val="28"/>
          <w:szCs w:val="28"/>
        </w:rPr>
        <w:t>–</w:t>
      </w:r>
      <w:r w:rsidRPr="0009071B">
        <w:rPr>
          <w:sz w:val="28"/>
          <w:szCs w:val="28"/>
        </w:rPr>
        <w:t xml:space="preserve"> 6, пенсионеры </w:t>
      </w:r>
      <w:r w:rsidR="009D6421">
        <w:rPr>
          <w:sz w:val="28"/>
          <w:szCs w:val="28"/>
        </w:rPr>
        <w:t>–</w:t>
      </w:r>
      <w:r w:rsidRPr="0009071B">
        <w:rPr>
          <w:sz w:val="28"/>
          <w:szCs w:val="28"/>
        </w:rPr>
        <w:t xml:space="preserve"> 3. Из 16</w:t>
      </w:r>
      <w:r w:rsidR="009D6421">
        <w:rPr>
          <w:sz w:val="28"/>
          <w:szCs w:val="28"/>
        </w:rPr>
        <w:t> </w:t>
      </w:r>
      <w:r w:rsidRPr="0009071B">
        <w:rPr>
          <w:sz w:val="28"/>
          <w:szCs w:val="28"/>
        </w:rPr>
        <w:t>человек, заболевших туберкулезом, 13 трудоспособного возраста</w:t>
      </w:r>
      <w:r>
        <w:rPr>
          <w:sz w:val="28"/>
          <w:szCs w:val="28"/>
        </w:rPr>
        <w:t xml:space="preserve"> </w:t>
      </w:r>
      <w:r w:rsidRPr="0009071B">
        <w:rPr>
          <w:sz w:val="28"/>
          <w:szCs w:val="28"/>
        </w:rPr>
        <w:t>(81,2%).</w:t>
      </w:r>
      <w:r>
        <w:rPr>
          <w:sz w:val="28"/>
          <w:szCs w:val="28"/>
        </w:rPr>
        <w:t xml:space="preserve"> </w:t>
      </w:r>
      <w:r w:rsidRPr="0009071B">
        <w:rPr>
          <w:sz w:val="28"/>
          <w:szCs w:val="28"/>
        </w:rPr>
        <w:t>Случаи зарегистрированы среди различного контингента:</w:t>
      </w:r>
      <w:r>
        <w:rPr>
          <w:sz w:val="28"/>
          <w:szCs w:val="28"/>
        </w:rPr>
        <w:t xml:space="preserve"> </w:t>
      </w:r>
      <w:r w:rsidRPr="0009071B">
        <w:rPr>
          <w:sz w:val="28"/>
          <w:szCs w:val="28"/>
        </w:rPr>
        <w:t>«угрожаемый контингент»</w:t>
      </w:r>
      <w:r>
        <w:rPr>
          <w:sz w:val="28"/>
          <w:szCs w:val="28"/>
        </w:rPr>
        <w:t xml:space="preserve"> </w:t>
      </w:r>
      <w:r w:rsidR="009D6421">
        <w:rPr>
          <w:sz w:val="28"/>
          <w:szCs w:val="28"/>
        </w:rPr>
        <w:t>–</w:t>
      </w:r>
      <w:r>
        <w:rPr>
          <w:sz w:val="28"/>
          <w:szCs w:val="28"/>
        </w:rPr>
        <w:t xml:space="preserve"> </w:t>
      </w:r>
      <w:r w:rsidRPr="0009071B">
        <w:rPr>
          <w:sz w:val="28"/>
          <w:szCs w:val="28"/>
        </w:rPr>
        <w:t xml:space="preserve">11 человек, прочее население </w:t>
      </w:r>
      <w:r>
        <w:rPr>
          <w:sz w:val="28"/>
          <w:szCs w:val="28"/>
        </w:rPr>
        <w:t>-</w:t>
      </w:r>
      <w:r w:rsidRPr="0009071B">
        <w:rPr>
          <w:sz w:val="28"/>
          <w:szCs w:val="28"/>
        </w:rPr>
        <w:t xml:space="preserve"> 2, из «обязательного контингента» </w:t>
      </w:r>
      <w:r w:rsidR="009D6421">
        <w:rPr>
          <w:sz w:val="28"/>
          <w:szCs w:val="28"/>
        </w:rPr>
        <w:t>–</w:t>
      </w:r>
      <w:r w:rsidRPr="0009071B">
        <w:rPr>
          <w:sz w:val="28"/>
          <w:szCs w:val="28"/>
        </w:rPr>
        <w:t xml:space="preserve"> 3 человека. По возрасту заболеваемость регистрировалась: </w:t>
      </w:r>
      <w:r w:rsidR="009D6421">
        <w:rPr>
          <w:sz w:val="28"/>
          <w:szCs w:val="28"/>
        </w:rPr>
        <w:br/>
      </w:r>
      <w:r w:rsidRPr="0009071B">
        <w:rPr>
          <w:sz w:val="28"/>
          <w:szCs w:val="28"/>
        </w:rPr>
        <w:t xml:space="preserve">30-39 лет </w:t>
      </w:r>
      <w:r>
        <w:rPr>
          <w:sz w:val="28"/>
          <w:szCs w:val="28"/>
        </w:rPr>
        <w:t xml:space="preserve">- </w:t>
      </w:r>
      <w:r w:rsidRPr="0009071B">
        <w:rPr>
          <w:sz w:val="28"/>
          <w:szCs w:val="28"/>
        </w:rPr>
        <w:t xml:space="preserve">7 чел., 40-49 </w:t>
      </w:r>
      <w:r w:rsidR="009D6421">
        <w:rPr>
          <w:sz w:val="28"/>
          <w:szCs w:val="28"/>
        </w:rPr>
        <w:t>лет –</w:t>
      </w:r>
      <w:r w:rsidRPr="0009071B">
        <w:rPr>
          <w:sz w:val="28"/>
          <w:szCs w:val="28"/>
        </w:rPr>
        <w:t xml:space="preserve"> 3 чел., 50-59 лет </w:t>
      </w:r>
      <w:r>
        <w:rPr>
          <w:sz w:val="28"/>
          <w:szCs w:val="28"/>
        </w:rPr>
        <w:t>-</w:t>
      </w:r>
      <w:r w:rsidRPr="0009071B">
        <w:rPr>
          <w:sz w:val="28"/>
          <w:szCs w:val="28"/>
        </w:rPr>
        <w:t xml:space="preserve"> 3 чел., 60 лет и ст. </w:t>
      </w:r>
      <w:r>
        <w:rPr>
          <w:sz w:val="28"/>
          <w:szCs w:val="28"/>
        </w:rPr>
        <w:t>-</w:t>
      </w:r>
      <w:r w:rsidRPr="0009071B">
        <w:rPr>
          <w:sz w:val="28"/>
          <w:szCs w:val="28"/>
        </w:rPr>
        <w:t xml:space="preserve"> 3 чел.</w:t>
      </w:r>
      <w:r>
        <w:rPr>
          <w:sz w:val="28"/>
          <w:szCs w:val="28"/>
        </w:rPr>
        <w:t xml:space="preserve"> </w:t>
      </w:r>
    </w:p>
    <w:p w:rsidR="009D6421" w:rsidRPr="009D6421" w:rsidRDefault="0009071B" w:rsidP="00724213">
      <w:pPr>
        <w:ind w:firstLine="708"/>
        <w:jc w:val="both"/>
        <w:rPr>
          <w:sz w:val="28"/>
          <w:szCs w:val="28"/>
        </w:rPr>
      </w:pPr>
      <w:r w:rsidRPr="009D6421">
        <w:rPr>
          <w:sz w:val="28"/>
          <w:szCs w:val="28"/>
        </w:rPr>
        <w:t>При эпидемиологическом расследовании источники инфекции не установлены. Всего на контроле состоит 13 очагов, в том числе перв</w:t>
      </w:r>
      <w:r w:rsidR="009D6421" w:rsidRPr="009D6421">
        <w:rPr>
          <w:sz w:val="28"/>
          <w:szCs w:val="28"/>
        </w:rPr>
        <w:t>ой</w:t>
      </w:r>
      <w:r w:rsidRPr="009D6421">
        <w:rPr>
          <w:sz w:val="28"/>
          <w:szCs w:val="28"/>
        </w:rPr>
        <w:t xml:space="preserve"> групп</w:t>
      </w:r>
      <w:r w:rsidR="009D6421" w:rsidRPr="009D6421">
        <w:rPr>
          <w:sz w:val="28"/>
          <w:szCs w:val="28"/>
        </w:rPr>
        <w:t>ы</w:t>
      </w:r>
      <w:r w:rsidRPr="009D6421">
        <w:rPr>
          <w:sz w:val="28"/>
          <w:szCs w:val="28"/>
        </w:rPr>
        <w:t xml:space="preserve"> </w:t>
      </w:r>
      <w:proofErr w:type="spellStart"/>
      <w:r w:rsidRPr="009D6421">
        <w:rPr>
          <w:sz w:val="28"/>
          <w:szCs w:val="28"/>
        </w:rPr>
        <w:t>эпидопасности</w:t>
      </w:r>
      <w:proofErr w:type="spellEnd"/>
      <w:r w:rsidRPr="009D6421">
        <w:rPr>
          <w:sz w:val="28"/>
          <w:szCs w:val="28"/>
        </w:rPr>
        <w:t xml:space="preserve"> – 11, втор</w:t>
      </w:r>
      <w:r w:rsidR="009D6421" w:rsidRPr="009D6421">
        <w:rPr>
          <w:sz w:val="28"/>
          <w:szCs w:val="28"/>
        </w:rPr>
        <w:t>ой</w:t>
      </w:r>
      <w:r w:rsidRPr="009D6421">
        <w:rPr>
          <w:sz w:val="28"/>
          <w:szCs w:val="28"/>
        </w:rPr>
        <w:t xml:space="preserve"> – 2. В очагах проживает 17 контактных лиц, из них 16 взрослых (всем проведено </w:t>
      </w:r>
      <w:proofErr w:type="spellStart"/>
      <w:r w:rsidRPr="009D6421">
        <w:rPr>
          <w:sz w:val="28"/>
          <w:szCs w:val="28"/>
        </w:rPr>
        <w:t>рентгенфлюорографическое</w:t>
      </w:r>
      <w:proofErr w:type="spellEnd"/>
      <w:r w:rsidRPr="009D6421">
        <w:rPr>
          <w:sz w:val="28"/>
          <w:szCs w:val="28"/>
        </w:rPr>
        <w:t xml:space="preserve"> обследование) и </w:t>
      </w:r>
      <w:r w:rsidRPr="009D6421">
        <w:rPr>
          <w:sz w:val="28"/>
          <w:szCs w:val="28"/>
        </w:rPr>
        <w:lastRenderedPageBreak/>
        <w:t>1</w:t>
      </w:r>
      <w:r w:rsidR="009D6421" w:rsidRPr="009D6421">
        <w:rPr>
          <w:sz w:val="28"/>
          <w:szCs w:val="28"/>
        </w:rPr>
        <w:t> </w:t>
      </w:r>
      <w:r w:rsidRPr="009D6421">
        <w:rPr>
          <w:sz w:val="28"/>
          <w:szCs w:val="28"/>
        </w:rPr>
        <w:t xml:space="preserve">ребенок (проведена постановка туберкулиновой пробы и </w:t>
      </w:r>
      <w:proofErr w:type="spellStart"/>
      <w:r w:rsidRPr="009D6421">
        <w:rPr>
          <w:sz w:val="28"/>
          <w:szCs w:val="28"/>
        </w:rPr>
        <w:t>рентгенфлюорографическое</w:t>
      </w:r>
      <w:proofErr w:type="spellEnd"/>
      <w:r w:rsidRPr="009D6421">
        <w:rPr>
          <w:sz w:val="28"/>
          <w:szCs w:val="28"/>
        </w:rPr>
        <w:t xml:space="preserve"> обследование). </w:t>
      </w:r>
    </w:p>
    <w:p w:rsidR="004B3E55" w:rsidRPr="009D6421" w:rsidRDefault="0009071B" w:rsidP="00724213">
      <w:pPr>
        <w:ind w:firstLine="708"/>
        <w:jc w:val="both"/>
        <w:rPr>
          <w:sz w:val="28"/>
          <w:szCs w:val="28"/>
        </w:rPr>
      </w:pPr>
      <w:r w:rsidRPr="009D6421">
        <w:rPr>
          <w:sz w:val="28"/>
          <w:szCs w:val="28"/>
        </w:rPr>
        <w:t>Обязательный контингент в 202</w:t>
      </w:r>
      <w:r w:rsidR="009114B2">
        <w:rPr>
          <w:sz w:val="28"/>
          <w:szCs w:val="28"/>
        </w:rPr>
        <w:t>3</w:t>
      </w:r>
      <w:r w:rsidRPr="009D6421">
        <w:rPr>
          <w:sz w:val="28"/>
          <w:szCs w:val="28"/>
        </w:rPr>
        <w:t xml:space="preserve"> г</w:t>
      </w:r>
      <w:r w:rsidR="009D6421" w:rsidRPr="009D6421">
        <w:rPr>
          <w:sz w:val="28"/>
          <w:szCs w:val="28"/>
        </w:rPr>
        <w:t>. обследован на 100% (</w:t>
      </w:r>
      <w:r w:rsidRPr="009D6421">
        <w:rPr>
          <w:sz w:val="28"/>
          <w:szCs w:val="28"/>
        </w:rPr>
        <w:t>2433</w:t>
      </w:r>
      <w:r w:rsidR="009D6421" w:rsidRPr="009D6421">
        <w:rPr>
          <w:sz w:val="28"/>
          <w:szCs w:val="28"/>
        </w:rPr>
        <w:t> </w:t>
      </w:r>
      <w:r w:rsidRPr="009D6421">
        <w:rPr>
          <w:sz w:val="28"/>
          <w:szCs w:val="28"/>
        </w:rPr>
        <w:t>человек</w:t>
      </w:r>
      <w:r w:rsidR="009D6421" w:rsidRPr="009D6421">
        <w:rPr>
          <w:sz w:val="28"/>
          <w:szCs w:val="28"/>
        </w:rPr>
        <w:t>а).</w:t>
      </w:r>
      <w:r w:rsidRPr="009D6421">
        <w:rPr>
          <w:sz w:val="28"/>
          <w:szCs w:val="28"/>
        </w:rPr>
        <w:t xml:space="preserve"> Лица, вернувшиеся из ИТУ, обследованы на 100% </w:t>
      </w:r>
      <w:r w:rsidR="009D6421" w:rsidRPr="009D6421">
        <w:rPr>
          <w:sz w:val="28"/>
          <w:szCs w:val="28"/>
        </w:rPr>
        <w:t>(</w:t>
      </w:r>
      <w:r w:rsidRPr="009D6421">
        <w:rPr>
          <w:sz w:val="28"/>
          <w:szCs w:val="28"/>
        </w:rPr>
        <w:t>11 человек</w:t>
      </w:r>
      <w:r w:rsidR="009D6421" w:rsidRPr="009D6421">
        <w:rPr>
          <w:sz w:val="28"/>
          <w:szCs w:val="28"/>
        </w:rPr>
        <w:t>)</w:t>
      </w:r>
      <w:r w:rsidRPr="009D6421">
        <w:rPr>
          <w:sz w:val="28"/>
          <w:szCs w:val="28"/>
        </w:rPr>
        <w:t>, больных туберкулезом не выявлено.</w:t>
      </w:r>
    </w:p>
    <w:p w:rsidR="00724213" w:rsidRDefault="004F6770" w:rsidP="00724213">
      <w:pPr>
        <w:ind w:firstLine="708"/>
        <w:jc w:val="both"/>
        <w:rPr>
          <w:b/>
          <w:sz w:val="28"/>
          <w:szCs w:val="28"/>
        </w:rPr>
      </w:pPr>
      <w:r w:rsidRPr="009D6421">
        <w:rPr>
          <w:sz w:val="28"/>
          <w:szCs w:val="28"/>
        </w:rPr>
        <w:t>Работа</w:t>
      </w:r>
      <w:r w:rsidRPr="009D6421">
        <w:rPr>
          <w:bCs/>
          <w:sz w:val="28"/>
          <w:szCs w:val="28"/>
          <w:lang w:val="be-BY" w:eastAsia="en-US"/>
        </w:rPr>
        <w:t xml:space="preserve"> по проблеме </w:t>
      </w:r>
      <w:r w:rsidRPr="009D6421">
        <w:rPr>
          <w:b/>
          <w:bCs/>
          <w:sz w:val="28"/>
          <w:szCs w:val="28"/>
          <w:lang w:val="be-BY" w:eastAsia="en-US"/>
        </w:rPr>
        <w:t>ВИЧ/СПИД</w:t>
      </w:r>
      <w:r w:rsidRPr="009D6421">
        <w:rPr>
          <w:bCs/>
          <w:sz w:val="28"/>
          <w:szCs w:val="28"/>
          <w:lang w:val="be-BY" w:eastAsia="en-US"/>
        </w:rPr>
        <w:t xml:space="preserve"> в Ивьев</w:t>
      </w:r>
      <w:r w:rsidR="009D6421" w:rsidRPr="009D6421">
        <w:rPr>
          <w:bCs/>
          <w:sz w:val="28"/>
          <w:szCs w:val="28"/>
          <w:lang w:val="be-BY" w:eastAsia="en-US"/>
        </w:rPr>
        <w:t>с</w:t>
      </w:r>
      <w:r w:rsidRPr="009D6421">
        <w:rPr>
          <w:bCs/>
          <w:sz w:val="28"/>
          <w:szCs w:val="28"/>
          <w:lang w:val="be-BY" w:eastAsia="en-US"/>
        </w:rPr>
        <w:t xml:space="preserve">ком районе базировалась на основе </w:t>
      </w:r>
      <w:r w:rsidRPr="009D6421">
        <w:rPr>
          <w:sz w:val="28"/>
          <w:szCs w:val="28"/>
        </w:rPr>
        <w:t>Плана дополнительных мероприятий по обеспечению достижения глобальной цели Объединенной программы ООН по ВИ</w:t>
      </w:r>
      <w:r w:rsidR="0088424B" w:rsidRPr="009D6421">
        <w:rPr>
          <w:sz w:val="28"/>
          <w:szCs w:val="28"/>
        </w:rPr>
        <w:t>Ч/</w:t>
      </w:r>
      <w:proofErr w:type="spellStart"/>
      <w:r w:rsidR="0088424B" w:rsidRPr="009D6421">
        <w:rPr>
          <w:sz w:val="28"/>
          <w:szCs w:val="28"/>
        </w:rPr>
        <w:t>СПИДу</w:t>
      </w:r>
      <w:proofErr w:type="spellEnd"/>
      <w:r w:rsidR="0088424B" w:rsidRPr="009D6421">
        <w:rPr>
          <w:sz w:val="28"/>
          <w:szCs w:val="28"/>
        </w:rPr>
        <w:t xml:space="preserve"> (ЮНЭЙДС) «95-95-95» </w:t>
      </w:r>
      <w:r w:rsidR="009D6421">
        <w:rPr>
          <w:sz w:val="28"/>
          <w:szCs w:val="28"/>
        </w:rPr>
        <w:t>–</w:t>
      </w:r>
      <w:r w:rsidR="0088424B" w:rsidRPr="009D6421">
        <w:rPr>
          <w:sz w:val="28"/>
          <w:szCs w:val="28"/>
        </w:rPr>
        <w:t xml:space="preserve"> </w:t>
      </w:r>
      <w:r w:rsidRPr="009D6421">
        <w:rPr>
          <w:sz w:val="28"/>
          <w:szCs w:val="28"/>
        </w:rPr>
        <w:t>к 2026 г</w:t>
      </w:r>
      <w:r w:rsidR="009D6421">
        <w:rPr>
          <w:sz w:val="28"/>
          <w:szCs w:val="28"/>
        </w:rPr>
        <w:t>.</w:t>
      </w:r>
      <w:r w:rsidRPr="009D6421">
        <w:rPr>
          <w:sz w:val="28"/>
          <w:szCs w:val="28"/>
        </w:rPr>
        <w:t xml:space="preserve"> 95% людей, живущих с ВИЧ, должны узнать свой статус, 95% ЛЖВ должны получать </w:t>
      </w:r>
      <w:proofErr w:type="spellStart"/>
      <w:r w:rsidRPr="009D6421">
        <w:rPr>
          <w:sz w:val="28"/>
          <w:szCs w:val="28"/>
        </w:rPr>
        <w:t>антиретровирусную</w:t>
      </w:r>
      <w:proofErr w:type="spellEnd"/>
      <w:r w:rsidRPr="009D6421">
        <w:rPr>
          <w:sz w:val="28"/>
          <w:szCs w:val="28"/>
        </w:rPr>
        <w:t xml:space="preserve"> терапию, 95% ЛЖВ, получающих </w:t>
      </w:r>
      <w:proofErr w:type="gramStart"/>
      <w:r w:rsidRPr="009D6421">
        <w:rPr>
          <w:sz w:val="28"/>
          <w:szCs w:val="28"/>
        </w:rPr>
        <w:t>АРТ</w:t>
      </w:r>
      <w:proofErr w:type="gramEnd"/>
      <w:r w:rsidRPr="009D6421">
        <w:rPr>
          <w:sz w:val="28"/>
          <w:szCs w:val="28"/>
        </w:rPr>
        <w:t xml:space="preserve">, должны иметь неопределяемую вирусную нагрузку. В целях ранней диагностики и достижения первой цели «95» создана система, обеспечивающая всеобщую доступность консультирования и тестирования на ВИЧ-инфекцию. В алгоритм диагностики ВИЧ-инфекции включено использование </w:t>
      </w:r>
      <w:proofErr w:type="spellStart"/>
      <w:proofErr w:type="gramStart"/>
      <w:r w:rsidRPr="009D6421">
        <w:rPr>
          <w:sz w:val="28"/>
          <w:szCs w:val="28"/>
        </w:rPr>
        <w:t>экспресс-теста</w:t>
      </w:r>
      <w:proofErr w:type="spellEnd"/>
      <w:proofErr w:type="gramEnd"/>
      <w:r w:rsidRPr="009D6421">
        <w:rPr>
          <w:sz w:val="28"/>
          <w:szCs w:val="28"/>
        </w:rPr>
        <w:t xml:space="preserve"> по крови, что позволяет сократить время от момента сдачи крови до установления диагноза и вовлечения пациента в процесс лечения. Внедрено самотестирование населения при условии реализации </w:t>
      </w:r>
      <w:proofErr w:type="spellStart"/>
      <w:proofErr w:type="gramStart"/>
      <w:r w:rsidRPr="009D6421">
        <w:rPr>
          <w:sz w:val="28"/>
          <w:szCs w:val="28"/>
        </w:rPr>
        <w:t>экспресс-тестов</w:t>
      </w:r>
      <w:proofErr w:type="spellEnd"/>
      <w:proofErr w:type="gramEnd"/>
      <w:r w:rsidRPr="009D6421">
        <w:rPr>
          <w:sz w:val="28"/>
          <w:szCs w:val="28"/>
        </w:rPr>
        <w:t xml:space="preserve"> на ВИЧ по слюне через аптечную сеть. </w:t>
      </w:r>
      <w:r w:rsidRPr="009D6421">
        <w:rPr>
          <w:sz w:val="28"/>
          <w:szCs w:val="28"/>
          <w:lang w:eastAsia="be-BY"/>
        </w:rPr>
        <w:t>Скрининг населения на ВИЧ-инфекцию осуществлялся по 4-м группам показаний: обязательное медицинское освидетельствование на ВИЧ, клинические показания, с профилактической целью, по эпидемиологическим показаниям.</w:t>
      </w:r>
      <w:r w:rsidRPr="009D6421">
        <w:rPr>
          <w:sz w:val="28"/>
          <w:szCs w:val="28"/>
        </w:rPr>
        <w:t xml:space="preserve"> </w:t>
      </w:r>
      <w:r w:rsidR="00724213">
        <w:rPr>
          <w:sz w:val="28"/>
          <w:szCs w:val="28"/>
        </w:rPr>
        <w:br/>
      </w:r>
      <w:r w:rsidRPr="009D6421">
        <w:rPr>
          <w:bCs/>
          <w:sz w:val="28"/>
          <w:szCs w:val="28"/>
        </w:rPr>
        <w:t>В 202</w:t>
      </w:r>
      <w:r w:rsidR="009114B2">
        <w:rPr>
          <w:bCs/>
          <w:sz w:val="28"/>
          <w:szCs w:val="28"/>
        </w:rPr>
        <w:t>3</w:t>
      </w:r>
      <w:r w:rsidRPr="009D6421">
        <w:rPr>
          <w:bCs/>
          <w:sz w:val="28"/>
          <w:szCs w:val="28"/>
        </w:rPr>
        <w:t xml:space="preserve"> г</w:t>
      </w:r>
      <w:r w:rsidR="00724213">
        <w:rPr>
          <w:bCs/>
          <w:sz w:val="28"/>
          <w:szCs w:val="28"/>
        </w:rPr>
        <w:t>.</w:t>
      </w:r>
      <w:r w:rsidRPr="009D6421">
        <w:rPr>
          <w:bCs/>
          <w:sz w:val="28"/>
          <w:szCs w:val="28"/>
        </w:rPr>
        <w:t xml:space="preserve"> в </w:t>
      </w:r>
      <w:r w:rsidRPr="00724213">
        <w:rPr>
          <w:bCs/>
          <w:sz w:val="28"/>
          <w:szCs w:val="28"/>
        </w:rPr>
        <w:t>Ивьевском районе</w:t>
      </w:r>
      <w:r w:rsidRPr="009D6421">
        <w:rPr>
          <w:bCs/>
          <w:sz w:val="28"/>
          <w:szCs w:val="28"/>
        </w:rPr>
        <w:t xml:space="preserve"> прошли обследование на антитела к ВИЧ в скрининге методом ИФА </w:t>
      </w:r>
      <w:r w:rsidR="004B3E55" w:rsidRPr="009D6421">
        <w:rPr>
          <w:bCs/>
          <w:sz w:val="28"/>
          <w:szCs w:val="28"/>
        </w:rPr>
        <w:t>2088</w:t>
      </w:r>
      <w:r w:rsidRPr="009D6421">
        <w:rPr>
          <w:bCs/>
          <w:sz w:val="28"/>
          <w:szCs w:val="28"/>
        </w:rPr>
        <w:t xml:space="preserve"> человек, что составило </w:t>
      </w:r>
      <w:r w:rsidR="004B3E55" w:rsidRPr="009D6421">
        <w:rPr>
          <w:bCs/>
          <w:sz w:val="28"/>
          <w:szCs w:val="28"/>
        </w:rPr>
        <w:t>9,5</w:t>
      </w:r>
      <w:r w:rsidRPr="009D6421">
        <w:rPr>
          <w:bCs/>
          <w:sz w:val="28"/>
          <w:szCs w:val="28"/>
        </w:rPr>
        <w:t>% от общей численности населения района</w:t>
      </w:r>
      <w:r w:rsidR="00724213">
        <w:rPr>
          <w:bCs/>
          <w:sz w:val="28"/>
          <w:szCs w:val="28"/>
        </w:rPr>
        <w:t xml:space="preserve"> (</w:t>
      </w:r>
      <w:proofErr w:type="spellStart"/>
      <w:r w:rsidRPr="009D6421">
        <w:rPr>
          <w:sz w:val="28"/>
          <w:szCs w:val="28"/>
        </w:rPr>
        <w:t>среднеобластно</w:t>
      </w:r>
      <w:r w:rsidR="00724213">
        <w:rPr>
          <w:sz w:val="28"/>
          <w:szCs w:val="28"/>
        </w:rPr>
        <w:t>й</w:t>
      </w:r>
      <w:proofErr w:type="spellEnd"/>
      <w:r w:rsidRPr="009D6421">
        <w:rPr>
          <w:sz w:val="28"/>
          <w:szCs w:val="28"/>
        </w:rPr>
        <w:t xml:space="preserve"> уров</w:t>
      </w:r>
      <w:r w:rsidR="00724213">
        <w:rPr>
          <w:sz w:val="28"/>
          <w:szCs w:val="28"/>
        </w:rPr>
        <w:t xml:space="preserve">ень – </w:t>
      </w:r>
      <w:r w:rsidRPr="009D6421">
        <w:rPr>
          <w:sz w:val="28"/>
          <w:szCs w:val="28"/>
        </w:rPr>
        <w:t>1</w:t>
      </w:r>
      <w:r w:rsidR="004B3E55" w:rsidRPr="009D6421">
        <w:rPr>
          <w:sz w:val="28"/>
          <w:szCs w:val="28"/>
        </w:rPr>
        <w:t>2</w:t>
      </w:r>
      <w:r w:rsidRPr="009D6421">
        <w:rPr>
          <w:sz w:val="28"/>
          <w:szCs w:val="28"/>
        </w:rPr>
        <w:t>,</w:t>
      </w:r>
      <w:r w:rsidR="004B3E55" w:rsidRPr="009D6421">
        <w:rPr>
          <w:sz w:val="28"/>
          <w:szCs w:val="28"/>
        </w:rPr>
        <w:t>8</w:t>
      </w:r>
      <w:r w:rsidRPr="009D6421">
        <w:rPr>
          <w:sz w:val="28"/>
          <w:szCs w:val="28"/>
        </w:rPr>
        <w:t>%).</w:t>
      </w:r>
      <w:r w:rsidRPr="009D6421">
        <w:rPr>
          <w:b/>
          <w:sz w:val="28"/>
          <w:szCs w:val="28"/>
        </w:rPr>
        <w:t xml:space="preserve"> </w:t>
      </w:r>
    </w:p>
    <w:p w:rsidR="00724213" w:rsidRPr="0050637C" w:rsidRDefault="009114B2" w:rsidP="00724213">
      <w:pPr>
        <w:ind w:firstLine="708"/>
        <w:jc w:val="both"/>
        <w:rPr>
          <w:sz w:val="28"/>
          <w:szCs w:val="28"/>
          <w:lang w:val="be-BY" w:eastAsia="en-US"/>
        </w:rPr>
      </w:pPr>
      <w:r>
        <w:rPr>
          <w:bCs/>
          <w:sz w:val="28"/>
          <w:szCs w:val="28"/>
        </w:rPr>
        <w:t>В 2023</w:t>
      </w:r>
      <w:r w:rsidR="00724213" w:rsidRPr="0050637C">
        <w:rPr>
          <w:bCs/>
          <w:sz w:val="28"/>
          <w:szCs w:val="28"/>
        </w:rPr>
        <w:t xml:space="preserve"> г. </w:t>
      </w:r>
      <w:r w:rsidR="007021DD" w:rsidRPr="0050637C">
        <w:rPr>
          <w:bCs/>
          <w:sz w:val="28"/>
          <w:szCs w:val="28"/>
        </w:rPr>
        <w:t xml:space="preserve">в Ивьевском районе </w:t>
      </w:r>
      <w:r w:rsidR="00724213" w:rsidRPr="0050637C">
        <w:rPr>
          <w:sz w:val="28"/>
          <w:szCs w:val="28"/>
        </w:rPr>
        <w:t>в</w:t>
      </w:r>
      <w:r w:rsidR="004B3E55" w:rsidRPr="0050637C">
        <w:rPr>
          <w:sz w:val="28"/>
          <w:szCs w:val="28"/>
        </w:rPr>
        <w:t xml:space="preserve">ыявлено </w:t>
      </w:r>
      <w:r w:rsidR="008A47A6" w:rsidRPr="0050637C">
        <w:rPr>
          <w:sz w:val="28"/>
          <w:szCs w:val="28"/>
        </w:rPr>
        <w:t>4</w:t>
      </w:r>
      <w:r w:rsidR="004B3E55" w:rsidRPr="0050637C">
        <w:rPr>
          <w:sz w:val="28"/>
          <w:szCs w:val="28"/>
        </w:rPr>
        <w:t xml:space="preserve"> новых случая ВИЧ-инфекции, в 2020-202</w:t>
      </w:r>
      <w:r w:rsidR="00F72AF6">
        <w:rPr>
          <w:sz w:val="28"/>
          <w:szCs w:val="28"/>
        </w:rPr>
        <w:t>2</w:t>
      </w:r>
      <w:r w:rsidR="004B3E55" w:rsidRPr="0050637C">
        <w:rPr>
          <w:sz w:val="28"/>
          <w:szCs w:val="28"/>
        </w:rPr>
        <w:t xml:space="preserve"> гг. случаи ВИЧ-инфекции на территории района не выявлялись. </w:t>
      </w:r>
      <w:r w:rsidR="004B3E55" w:rsidRPr="0050637C">
        <w:rPr>
          <w:sz w:val="28"/>
          <w:szCs w:val="28"/>
          <w:lang w:val="be-BY"/>
        </w:rPr>
        <w:t>Удельный вес ВИЧ-инфицированных района в областной структуре составляет 2,7%.</w:t>
      </w:r>
      <w:r w:rsidR="004B3E55" w:rsidRPr="0050637C">
        <w:rPr>
          <w:sz w:val="28"/>
          <w:szCs w:val="28"/>
          <w:lang w:val="be-BY" w:eastAsia="en-US"/>
        </w:rPr>
        <w:t xml:space="preserve"> </w:t>
      </w:r>
    </w:p>
    <w:p w:rsidR="004B3E55" w:rsidRPr="00090C69" w:rsidRDefault="004B3E55" w:rsidP="00724213">
      <w:pPr>
        <w:ind w:firstLine="708"/>
        <w:jc w:val="both"/>
        <w:rPr>
          <w:color w:val="FF0000"/>
          <w:sz w:val="28"/>
          <w:szCs w:val="28"/>
        </w:rPr>
      </w:pPr>
      <w:r w:rsidRPr="009D6421">
        <w:rPr>
          <w:sz w:val="28"/>
          <w:szCs w:val="28"/>
          <w:lang w:val="be-BY" w:eastAsia="en-US"/>
        </w:rPr>
        <w:t>По статистическим данным (2001-01.1</w:t>
      </w:r>
      <w:r w:rsidR="00A44B62">
        <w:rPr>
          <w:sz w:val="28"/>
          <w:szCs w:val="28"/>
          <w:lang w:val="be-BY" w:eastAsia="en-US"/>
        </w:rPr>
        <w:t>2</w:t>
      </w:r>
      <w:r w:rsidRPr="009D6421">
        <w:rPr>
          <w:sz w:val="28"/>
          <w:szCs w:val="28"/>
          <w:lang w:val="be-BY" w:eastAsia="en-US"/>
        </w:rPr>
        <w:t>.</w:t>
      </w:r>
      <w:r w:rsidR="00724213">
        <w:rPr>
          <w:sz w:val="28"/>
          <w:szCs w:val="28"/>
          <w:lang w:val="be-BY" w:eastAsia="en-US"/>
        </w:rPr>
        <w:t>20</w:t>
      </w:r>
      <w:r w:rsidR="009114B2">
        <w:rPr>
          <w:sz w:val="28"/>
          <w:szCs w:val="28"/>
          <w:lang w:val="be-BY" w:eastAsia="en-US"/>
        </w:rPr>
        <w:t>23</w:t>
      </w:r>
      <w:r w:rsidRPr="009D6421">
        <w:rPr>
          <w:sz w:val="28"/>
          <w:szCs w:val="28"/>
          <w:lang w:val="be-BY" w:eastAsia="en-US"/>
        </w:rPr>
        <w:t>)</w:t>
      </w:r>
      <w:r w:rsidR="00724213">
        <w:rPr>
          <w:sz w:val="28"/>
          <w:szCs w:val="28"/>
          <w:lang w:val="be-BY" w:eastAsia="en-US"/>
        </w:rPr>
        <w:t>,</w:t>
      </w:r>
      <w:r w:rsidRPr="009D6421">
        <w:rPr>
          <w:sz w:val="28"/>
          <w:szCs w:val="28"/>
          <w:lang w:val="be-BY" w:eastAsia="en-US"/>
        </w:rPr>
        <w:t xml:space="preserve"> в 90% случаев инфицировани</w:t>
      </w:r>
      <w:r w:rsidR="00724213">
        <w:rPr>
          <w:sz w:val="28"/>
          <w:szCs w:val="28"/>
          <w:lang w:val="be-BY" w:eastAsia="en-US"/>
        </w:rPr>
        <w:t>е</w:t>
      </w:r>
      <w:r w:rsidRPr="009D6421">
        <w:rPr>
          <w:sz w:val="28"/>
          <w:szCs w:val="28"/>
          <w:lang w:val="be-BY" w:eastAsia="en-US"/>
        </w:rPr>
        <w:t xml:space="preserve"> вирусом иммунодефицита человека произошло половым путем. </w:t>
      </w:r>
      <w:r w:rsidRPr="0050637C">
        <w:rPr>
          <w:sz w:val="28"/>
          <w:szCs w:val="28"/>
          <w:lang w:eastAsia="en-US"/>
        </w:rPr>
        <w:t xml:space="preserve">В </w:t>
      </w:r>
      <w:r w:rsidR="009114B2">
        <w:rPr>
          <w:sz w:val="28"/>
          <w:szCs w:val="28"/>
          <w:lang w:val="be-BY" w:eastAsia="en-US"/>
        </w:rPr>
        <w:t>2023</w:t>
      </w:r>
      <w:r w:rsidR="00724213" w:rsidRPr="0050637C">
        <w:rPr>
          <w:sz w:val="28"/>
          <w:szCs w:val="28"/>
          <w:lang w:val="be-BY" w:eastAsia="en-US"/>
        </w:rPr>
        <w:t xml:space="preserve"> г. </w:t>
      </w:r>
      <w:r w:rsidRPr="0050637C">
        <w:rPr>
          <w:sz w:val="28"/>
          <w:szCs w:val="28"/>
          <w:lang w:val="be-BY" w:eastAsia="en-US"/>
        </w:rPr>
        <w:t xml:space="preserve">половой путь заражения зарегистрирован в </w:t>
      </w:r>
      <w:r w:rsidR="0050637C" w:rsidRPr="0050637C">
        <w:rPr>
          <w:sz w:val="28"/>
          <w:szCs w:val="28"/>
          <w:lang w:val="be-BY" w:eastAsia="en-US"/>
        </w:rPr>
        <w:t>2</w:t>
      </w:r>
      <w:r w:rsidR="000236F3">
        <w:rPr>
          <w:sz w:val="28"/>
          <w:szCs w:val="28"/>
          <w:lang w:val="be-BY" w:eastAsia="en-US"/>
        </w:rPr>
        <w:t> </w:t>
      </w:r>
      <w:r w:rsidRPr="0050637C">
        <w:rPr>
          <w:sz w:val="28"/>
          <w:szCs w:val="28"/>
          <w:lang w:val="be-BY" w:eastAsia="en-US"/>
        </w:rPr>
        <w:t>случа</w:t>
      </w:r>
      <w:r w:rsidR="0050637C" w:rsidRPr="0050637C">
        <w:rPr>
          <w:sz w:val="28"/>
          <w:szCs w:val="28"/>
          <w:lang w:val="be-BY" w:eastAsia="en-US"/>
        </w:rPr>
        <w:t>ях</w:t>
      </w:r>
      <w:r w:rsidRPr="0050637C">
        <w:rPr>
          <w:sz w:val="28"/>
          <w:szCs w:val="28"/>
          <w:lang w:val="be-BY" w:eastAsia="en-US"/>
        </w:rPr>
        <w:t>, парентеральный, реализующийся через инъекционное введение наркотических веществ</w:t>
      </w:r>
      <w:r w:rsidR="00724213" w:rsidRPr="0050637C">
        <w:rPr>
          <w:sz w:val="28"/>
          <w:szCs w:val="28"/>
          <w:lang w:val="be-BY" w:eastAsia="en-US"/>
        </w:rPr>
        <w:t>, –</w:t>
      </w:r>
      <w:r w:rsidRPr="0050637C">
        <w:rPr>
          <w:sz w:val="28"/>
          <w:szCs w:val="28"/>
          <w:lang w:val="be-BY" w:eastAsia="en-US"/>
        </w:rPr>
        <w:t xml:space="preserve"> в 2</w:t>
      </w:r>
      <w:r w:rsidR="00724213" w:rsidRPr="0050637C">
        <w:rPr>
          <w:sz w:val="28"/>
          <w:szCs w:val="28"/>
          <w:lang w:val="be-BY" w:eastAsia="en-US"/>
        </w:rPr>
        <w:t> </w:t>
      </w:r>
      <w:r w:rsidRPr="0050637C">
        <w:rPr>
          <w:sz w:val="28"/>
          <w:szCs w:val="28"/>
          <w:lang w:val="be-BY" w:eastAsia="en-US"/>
        </w:rPr>
        <w:t>случаях (</w:t>
      </w:r>
      <w:r w:rsidR="0050637C" w:rsidRPr="0050637C">
        <w:rPr>
          <w:sz w:val="28"/>
          <w:szCs w:val="28"/>
          <w:lang w:val="be-BY" w:eastAsia="en-US"/>
        </w:rPr>
        <w:t>50</w:t>
      </w:r>
      <w:r w:rsidRPr="0050637C">
        <w:rPr>
          <w:sz w:val="28"/>
          <w:szCs w:val="28"/>
          <w:lang w:val="be-BY" w:eastAsia="en-US"/>
        </w:rPr>
        <w:t>%).</w:t>
      </w:r>
      <w:r w:rsidRPr="00090C69">
        <w:rPr>
          <w:color w:val="FF0000"/>
          <w:sz w:val="28"/>
          <w:szCs w:val="28"/>
          <w:lang w:eastAsia="en-US"/>
        </w:rPr>
        <w:t xml:space="preserve"> </w:t>
      </w:r>
      <w:r w:rsidRPr="00090C69">
        <w:rPr>
          <w:color w:val="FF0000"/>
          <w:sz w:val="28"/>
          <w:szCs w:val="28"/>
          <w:lang w:val="be-BY" w:eastAsia="en-US"/>
        </w:rPr>
        <w:t xml:space="preserve"> </w:t>
      </w:r>
    </w:p>
    <w:p w:rsidR="003F1111" w:rsidRPr="009D6421" w:rsidRDefault="004F6770" w:rsidP="00724213">
      <w:pPr>
        <w:ind w:firstLine="708"/>
        <w:jc w:val="both"/>
        <w:rPr>
          <w:sz w:val="28"/>
          <w:szCs w:val="28"/>
          <w:u w:val="single"/>
        </w:rPr>
      </w:pPr>
      <w:r w:rsidRPr="00724213">
        <w:rPr>
          <w:sz w:val="28"/>
          <w:szCs w:val="28"/>
        </w:rPr>
        <w:t>Прогресс в достижении второй цели «95»: фактический достигнутый районный показатель – 100%.</w:t>
      </w:r>
      <w:r w:rsidRPr="009D6421">
        <w:rPr>
          <w:sz w:val="28"/>
          <w:szCs w:val="28"/>
        </w:rPr>
        <w:t xml:space="preserve"> За счет централизованной закупки </w:t>
      </w:r>
      <w:proofErr w:type="spellStart"/>
      <w:r w:rsidRPr="009D6421">
        <w:rPr>
          <w:sz w:val="28"/>
          <w:szCs w:val="28"/>
        </w:rPr>
        <w:t>антиретровирусных</w:t>
      </w:r>
      <w:proofErr w:type="spellEnd"/>
      <w:r w:rsidRPr="009D6421">
        <w:rPr>
          <w:sz w:val="28"/>
          <w:szCs w:val="28"/>
        </w:rPr>
        <w:t xml:space="preserve"> средств Министерством здравоохранения РБ и сре</w:t>
      </w:r>
      <w:proofErr w:type="gramStart"/>
      <w:r w:rsidRPr="009D6421">
        <w:rPr>
          <w:sz w:val="28"/>
          <w:szCs w:val="28"/>
        </w:rPr>
        <w:t>дств гр</w:t>
      </w:r>
      <w:proofErr w:type="gramEnd"/>
      <w:r w:rsidRPr="009D6421">
        <w:rPr>
          <w:sz w:val="28"/>
          <w:szCs w:val="28"/>
        </w:rPr>
        <w:t>анта ГФ обеспечена 100% доступность ВИЧ-инфицированных к высокоактивной терапии.</w:t>
      </w:r>
      <w:r w:rsidRPr="009D6421">
        <w:rPr>
          <w:sz w:val="28"/>
          <w:szCs w:val="28"/>
          <w:shd w:val="clear" w:color="auto" w:fill="FFFFFF"/>
        </w:rPr>
        <w:t xml:space="preserve"> </w:t>
      </w:r>
      <w:r w:rsidRPr="00724213">
        <w:rPr>
          <w:sz w:val="28"/>
          <w:szCs w:val="28"/>
        </w:rPr>
        <w:t>Прогресс в достижении третьей цели «95»:</w:t>
      </w:r>
      <w:r w:rsidRPr="009D6421">
        <w:rPr>
          <w:sz w:val="28"/>
          <w:szCs w:val="28"/>
        </w:rPr>
        <w:t xml:space="preserve"> </w:t>
      </w:r>
      <w:r w:rsidR="003F1111" w:rsidRPr="009D6421">
        <w:rPr>
          <w:sz w:val="28"/>
          <w:szCs w:val="28"/>
        </w:rPr>
        <w:t>м</w:t>
      </w:r>
      <w:r w:rsidRPr="009D6421">
        <w:rPr>
          <w:sz w:val="28"/>
          <w:szCs w:val="28"/>
        </w:rPr>
        <w:t>ониторинг СД</w:t>
      </w:r>
      <w:proofErr w:type="gramStart"/>
      <w:r w:rsidRPr="009D6421">
        <w:rPr>
          <w:sz w:val="28"/>
          <w:szCs w:val="28"/>
          <w:vertAlign w:val="subscript"/>
        </w:rPr>
        <w:t>4</w:t>
      </w:r>
      <w:proofErr w:type="gramEnd"/>
      <w:r w:rsidRPr="009D6421">
        <w:rPr>
          <w:sz w:val="28"/>
          <w:szCs w:val="28"/>
        </w:rPr>
        <w:t>/СД</w:t>
      </w:r>
      <w:r w:rsidRPr="009D6421">
        <w:rPr>
          <w:sz w:val="28"/>
          <w:szCs w:val="28"/>
          <w:vertAlign w:val="subscript"/>
        </w:rPr>
        <w:t xml:space="preserve">8 </w:t>
      </w:r>
      <w:r w:rsidRPr="009D6421">
        <w:rPr>
          <w:sz w:val="28"/>
          <w:szCs w:val="28"/>
        </w:rPr>
        <w:t>- лимфоцитов и вирусной нагрузки проведен 1</w:t>
      </w:r>
      <w:r w:rsidR="003F1111" w:rsidRPr="009D6421">
        <w:rPr>
          <w:sz w:val="28"/>
          <w:szCs w:val="28"/>
        </w:rPr>
        <w:t>7</w:t>
      </w:r>
      <w:r w:rsidRPr="009D6421">
        <w:rPr>
          <w:sz w:val="28"/>
          <w:szCs w:val="28"/>
        </w:rPr>
        <w:t xml:space="preserve"> пациентам</w:t>
      </w:r>
      <w:r w:rsidR="003F1111" w:rsidRPr="009D6421">
        <w:rPr>
          <w:b/>
          <w:sz w:val="28"/>
          <w:szCs w:val="28"/>
          <w:lang w:val="be-BY" w:eastAsia="en-US"/>
        </w:rPr>
        <w:t xml:space="preserve"> </w:t>
      </w:r>
      <w:r w:rsidR="003F1111" w:rsidRPr="009D6421">
        <w:rPr>
          <w:sz w:val="28"/>
          <w:szCs w:val="28"/>
          <w:lang w:val="be-BY" w:eastAsia="en-US"/>
        </w:rPr>
        <w:t>(</w:t>
      </w:r>
      <w:r w:rsidR="003F1111" w:rsidRPr="009D6421">
        <w:rPr>
          <w:sz w:val="28"/>
          <w:szCs w:val="28"/>
          <w:lang w:eastAsia="en-US"/>
        </w:rPr>
        <w:t>100</w:t>
      </w:r>
      <w:r w:rsidR="003F1111" w:rsidRPr="009D6421">
        <w:rPr>
          <w:sz w:val="28"/>
          <w:szCs w:val="28"/>
          <w:lang w:val="be-BY" w:eastAsia="en-US"/>
        </w:rPr>
        <w:t>% от числа получающих АРВТ).</w:t>
      </w:r>
      <w:r w:rsidR="003F1111" w:rsidRPr="009D6421">
        <w:rPr>
          <w:sz w:val="28"/>
          <w:szCs w:val="28"/>
        </w:rPr>
        <w:t xml:space="preserve"> </w:t>
      </w:r>
      <w:r w:rsidRPr="009D6421">
        <w:rPr>
          <w:sz w:val="28"/>
          <w:szCs w:val="28"/>
        </w:rPr>
        <w:t xml:space="preserve">Имели неопределяемую вирусную нагрузку </w:t>
      </w:r>
      <w:r w:rsidR="003F1111" w:rsidRPr="009D6421">
        <w:rPr>
          <w:sz w:val="28"/>
          <w:szCs w:val="28"/>
        </w:rPr>
        <w:t>5</w:t>
      </w:r>
      <w:r w:rsidRPr="009D6421">
        <w:rPr>
          <w:sz w:val="28"/>
          <w:szCs w:val="28"/>
        </w:rPr>
        <w:t xml:space="preserve"> человек</w:t>
      </w:r>
      <w:r w:rsidR="00724213">
        <w:rPr>
          <w:sz w:val="28"/>
          <w:szCs w:val="28"/>
        </w:rPr>
        <w:t>, или</w:t>
      </w:r>
      <w:r w:rsidRPr="009D6421">
        <w:rPr>
          <w:sz w:val="28"/>
          <w:szCs w:val="28"/>
        </w:rPr>
        <w:t xml:space="preserve"> </w:t>
      </w:r>
      <w:r w:rsidR="003F1111" w:rsidRPr="009D6421">
        <w:rPr>
          <w:sz w:val="28"/>
          <w:szCs w:val="28"/>
        </w:rPr>
        <w:t>29</w:t>
      </w:r>
      <w:r w:rsidRPr="009D6421">
        <w:rPr>
          <w:sz w:val="28"/>
          <w:szCs w:val="28"/>
        </w:rPr>
        <w:t xml:space="preserve">% </w:t>
      </w:r>
      <w:proofErr w:type="gramStart"/>
      <w:r w:rsidRPr="009D6421">
        <w:rPr>
          <w:sz w:val="28"/>
          <w:szCs w:val="28"/>
        </w:rPr>
        <w:t>от</w:t>
      </w:r>
      <w:proofErr w:type="gramEnd"/>
      <w:r w:rsidRPr="009D6421">
        <w:rPr>
          <w:sz w:val="28"/>
          <w:szCs w:val="28"/>
        </w:rPr>
        <w:t xml:space="preserve"> обследованных. </w:t>
      </w:r>
      <w:r w:rsidRPr="009D6421">
        <w:rPr>
          <w:color w:val="000000"/>
          <w:sz w:val="28"/>
          <w:szCs w:val="28"/>
        </w:rPr>
        <w:t xml:space="preserve">Таким образом, не смотря на проводимую </w:t>
      </w:r>
      <w:proofErr w:type="gramStart"/>
      <w:r w:rsidRPr="009D6421">
        <w:rPr>
          <w:color w:val="000000"/>
          <w:sz w:val="28"/>
          <w:szCs w:val="28"/>
        </w:rPr>
        <w:t>работу</w:t>
      </w:r>
      <w:proofErr w:type="gramEnd"/>
      <w:r w:rsidRPr="009D6421">
        <w:rPr>
          <w:sz w:val="28"/>
          <w:szCs w:val="28"/>
        </w:rPr>
        <w:t xml:space="preserve"> существует проблема приверженности к АРВТ </w:t>
      </w:r>
      <w:r w:rsidRPr="009D6421">
        <w:rPr>
          <w:sz w:val="28"/>
          <w:szCs w:val="28"/>
          <w:lang w:eastAsia="be-BY"/>
        </w:rPr>
        <w:t xml:space="preserve">(пациент по каким-либо причинам перестает придерживаться режима диспансерного наблюдения). </w:t>
      </w:r>
    </w:p>
    <w:p w:rsidR="0060071B" w:rsidRDefault="004F6770" w:rsidP="00724213">
      <w:pPr>
        <w:ind w:firstLine="708"/>
        <w:jc w:val="both"/>
        <w:rPr>
          <w:sz w:val="28"/>
          <w:szCs w:val="28"/>
        </w:rPr>
      </w:pPr>
      <w:proofErr w:type="gramStart"/>
      <w:r w:rsidRPr="009D6421">
        <w:rPr>
          <w:sz w:val="28"/>
          <w:szCs w:val="28"/>
        </w:rPr>
        <w:lastRenderedPageBreak/>
        <w:t xml:space="preserve">Заболеваемость населения района наиболее распространенными </w:t>
      </w:r>
      <w:r w:rsidRPr="00724213">
        <w:rPr>
          <w:b/>
          <w:sz w:val="28"/>
          <w:szCs w:val="28"/>
        </w:rPr>
        <w:t xml:space="preserve">гельминтозами </w:t>
      </w:r>
      <w:r w:rsidRPr="009D6421">
        <w:rPr>
          <w:sz w:val="28"/>
          <w:szCs w:val="28"/>
        </w:rPr>
        <w:t>(энтеробиоз, аскаридоз) в 202</w:t>
      </w:r>
      <w:r w:rsidR="009114B2">
        <w:rPr>
          <w:sz w:val="28"/>
          <w:szCs w:val="28"/>
        </w:rPr>
        <w:t>3</w:t>
      </w:r>
      <w:r w:rsidRPr="009D6421">
        <w:rPr>
          <w:sz w:val="28"/>
          <w:szCs w:val="28"/>
        </w:rPr>
        <w:t xml:space="preserve"> г</w:t>
      </w:r>
      <w:r w:rsidR="00724213">
        <w:rPr>
          <w:sz w:val="28"/>
          <w:szCs w:val="28"/>
        </w:rPr>
        <w:t>.</w:t>
      </w:r>
      <w:r w:rsidRPr="009D6421">
        <w:rPr>
          <w:sz w:val="28"/>
          <w:szCs w:val="28"/>
        </w:rPr>
        <w:t xml:space="preserve"> </w:t>
      </w:r>
      <w:r w:rsidR="000330F4" w:rsidRPr="009D6421">
        <w:rPr>
          <w:sz w:val="28"/>
          <w:szCs w:val="28"/>
        </w:rPr>
        <w:t>выше</w:t>
      </w:r>
      <w:r w:rsidRPr="009D6421">
        <w:rPr>
          <w:sz w:val="28"/>
          <w:szCs w:val="28"/>
        </w:rPr>
        <w:t xml:space="preserve"> уровня 202</w:t>
      </w:r>
      <w:r w:rsidR="00F72AF6">
        <w:rPr>
          <w:sz w:val="28"/>
          <w:szCs w:val="28"/>
        </w:rPr>
        <w:t>2</w:t>
      </w:r>
      <w:r w:rsidRPr="009D6421">
        <w:rPr>
          <w:sz w:val="28"/>
          <w:szCs w:val="28"/>
        </w:rPr>
        <w:t xml:space="preserve"> г</w:t>
      </w:r>
      <w:r w:rsidR="00724213">
        <w:rPr>
          <w:sz w:val="28"/>
          <w:szCs w:val="28"/>
        </w:rPr>
        <w:t>.</w:t>
      </w:r>
      <w:r w:rsidRPr="009D6421">
        <w:rPr>
          <w:sz w:val="28"/>
          <w:szCs w:val="28"/>
        </w:rPr>
        <w:t xml:space="preserve">, что обусловлено </w:t>
      </w:r>
      <w:r w:rsidR="000330F4" w:rsidRPr="009D6421">
        <w:rPr>
          <w:sz w:val="28"/>
          <w:szCs w:val="28"/>
        </w:rPr>
        <w:t>увелич</w:t>
      </w:r>
      <w:r w:rsidRPr="009D6421">
        <w:rPr>
          <w:sz w:val="28"/>
          <w:szCs w:val="28"/>
        </w:rPr>
        <w:t>ением заболеваемости аскаридозом (в 202</w:t>
      </w:r>
      <w:r w:rsidR="00F72AF6">
        <w:rPr>
          <w:sz w:val="28"/>
          <w:szCs w:val="28"/>
        </w:rPr>
        <w:t>2</w:t>
      </w:r>
      <w:r w:rsidR="00724213">
        <w:rPr>
          <w:sz w:val="28"/>
          <w:szCs w:val="28"/>
        </w:rPr>
        <w:t> </w:t>
      </w:r>
      <w:r w:rsidRPr="009D6421">
        <w:rPr>
          <w:sz w:val="28"/>
          <w:szCs w:val="28"/>
        </w:rPr>
        <w:t>г</w:t>
      </w:r>
      <w:r w:rsidR="00724213">
        <w:rPr>
          <w:sz w:val="28"/>
          <w:szCs w:val="28"/>
        </w:rPr>
        <w:t>.</w:t>
      </w:r>
      <w:r w:rsidRPr="009D6421">
        <w:rPr>
          <w:sz w:val="28"/>
          <w:szCs w:val="28"/>
        </w:rPr>
        <w:t xml:space="preserve"> заболеваемость не регистрировалась</w:t>
      </w:r>
      <w:r w:rsidR="000330F4" w:rsidRPr="009D6421">
        <w:rPr>
          <w:sz w:val="28"/>
          <w:szCs w:val="28"/>
        </w:rPr>
        <w:t>, в 202</w:t>
      </w:r>
      <w:r w:rsidR="009114B2">
        <w:rPr>
          <w:sz w:val="28"/>
          <w:szCs w:val="28"/>
        </w:rPr>
        <w:t>3</w:t>
      </w:r>
      <w:r w:rsidR="000330F4" w:rsidRPr="009D6421">
        <w:rPr>
          <w:sz w:val="28"/>
          <w:szCs w:val="28"/>
        </w:rPr>
        <w:t xml:space="preserve"> г</w:t>
      </w:r>
      <w:r w:rsidR="00724213">
        <w:rPr>
          <w:sz w:val="28"/>
          <w:szCs w:val="28"/>
        </w:rPr>
        <w:t>.</w:t>
      </w:r>
      <w:r w:rsidR="000330F4" w:rsidRPr="009D6421">
        <w:rPr>
          <w:sz w:val="28"/>
          <w:szCs w:val="28"/>
        </w:rPr>
        <w:t xml:space="preserve"> был зарегис</w:t>
      </w:r>
      <w:r w:rsidR="00724213">
        <w:rPr>
          <w:sz w:val="28"/>
          <w:szCs w:val="28"/>
        </w:rPr>
        <w:t>т</w:t>
      </w:r>
      <w:r w:rsidR="000330F4" w:rsidRPr="009D6421">
        <w:rPr>
          <w:sz w:val="28"/>
          <w:szCs w:val="28"/>
        </w:rPr>
        <w:t>рирован 1 случай</w:t>
      </w:r>
      <w:r w:rsidRPr="009D6421">
        <w:rPr>
          <w:sz w:val="28"/>
          <w:szCs w:val="28"/>
        </w:rPr>
        <w:t>)</w:t>
      </w:r>
      <w:r w:rsidR="000330F4" w:rsidRPr="009D6421">
        <w:rPr>
          <w:sz w:val="28"/>
          <w:szCs w:val="28"/>
        </w:rPr>
        <w:t xml:space="preserve"> и энтеробиозом (в</w:t>
      </w:r>
      <w:r w:rsidRPr="009D6421">
        <w:rPr>
          <w:sz w:val="28"/>
          <w:szCs w:val="28"/>
        </w:rPr>
        <w:t xml:space="preserve"> 202</w:t>
      </w:r>
      <w:r w:rsidR="00F72AF6">
        <w:rPr>
          <w:sz w:val="28"/>
          <w:szCs w:val="28"/>
        </w:rPr>
        <w:t>2</w:t>
      </w:r>
      <w:r w:rsidRPr="009D6421">
        <w:rPr>
          <w:sz w:val="28"/>
          <w:szCs w:val="28"/>
        </w:rPr>
        <w:t xml:space="preserve"> г</w:t>
      </w:r>
      <w:r w:rsidR="00724213">
        <w:rPr>
          <w:sz w:val="28"/>
          <w:szCs w:val="28"/>
        </w:rPr>
        <w:t>.</w:t>
      </w:r>
      <w:r w:rsidRPr="009D6421">
        <w:rPr>
          <w:sz w:val="28"/>
          <w:szCs w:val="28"/>
        </w:rPr>
        <w:t xml:space="preserve"> </w:t>
      </w:r>
      <w:r w:rsidR="00722AC3">
        <w:rPr>
          <w:sz w:val="28"/>
          <w:szCs w:val="28"/>
        </w:rPr>
        <w:t>–</w:t>
      </w:r>
      <w:r w:rsidRPr="009D6421">
        <w:rPr>
          <w:sz w:val="28"/>
          <w:szCs w:val="28"/>
        </w:rPr>
        <w:t>1 случай</w:t>
      </w:r>
      <w:r w:rsidR="00724213">
        <w:rPr>
          <w:sz w:val="28"/>
          <w:szCs w:val="28"/>
        </w:rPr>
        <w:t xml:space="preserve">, или </w:t>
      </w:r>
      <w:r w:rsidR="000330F4" w:rsidRPr="009D6421">
        <w:rPr>
          <w:sz w:val="28"/>
          <w:szCs w:val="28"/>
        </w:rPr>
        <w:t>4,69 на</w:t>
      </w:r>
      <w:r w:rsidR="00724213">
        <w:rPr>
          <w:sz w:val="28"/>
          <w:szCs w:val="28"/>
        </w:rPr>
        <w:t xml:space="preserve"> </w:t>
      </w:r>
      <w:r w:rsidR="000330F4" w:rsidRPr="009D6421">
        <w:rPr>
          <w:sz w:val="28"/>
          <w:szCs w:val="28"/>
        </w:rPr>
        <w:t>100 т.н.</w:t>
      </w:r>
      <w:r w:rsidR="00724213">
        <w:rPr>
          <w:sz w:val="28"/>
          <w:szCs w:val="28"/>
        </w:rPr>
        <w:t>,</w:t>
      </w:r>
      <w:r w:rsidRPr="009D6421">
        <w:rPr>
          <w:sz w:val="28"/>
          <w:szCs w:val="28"/>
        </w:rPr>
        <w:t xml:space="preserve"> в 202</w:t>
      </w:r>
      <w:r w:rsidR="000330F4" w:rsidRPr="009D6421">
        <w:rPr>
          <w:sz w:val="28"/>
          <w:szCs w:val="28"/>
        </w:rPr>
        <w:t>2</w:t>
      </w:r>
      <w:r w:rsidRPr="009D6421">
        <w:rPr>
          <w:sz w:val="28"/>
          <w:szCs w:val="28"/>
        </w:rPr>
        <w:t xml:space="preserve"> г</w:t>
      </w:r>
      <w:r w:rsidR="00724213">
        <w:rPr>
          <w:sz w:val="28"/>
          <w:szCs w:val="28"/>
        </w:rPr>
        <w:t>.</w:t>
      </w:r>
      <w:r w:rsidRPr="009D6421">
        <w:rPr>
          <w:sz w:val="28"/>
          <w:szCs w:val="28"/>
        </w:rPr>
        <w:t xml:space="preserve"> – </w:t>
      </w:r>
      <w:r w:rsidR="000330F4" w:rsidRPr="009D6421">
        <w:rPr>
          <w:sz w:val="28"/>
          <w:szCs w:val="28"/>
        </w:rPr>
        <w:t xml:space="preserve">5, </w:t>
      </w:r>
      <w:r w:rsidR="00724213">
        <w:rPr>
          <w:sz w:val="28"/>
          <w:szCs w:val="28"/>
        </w:rPr>
        <w:t>или</w:t>
      </w:r>
      <w:r w:rsidR="000330F4" w:rsidRPr="009D6421">
        <w:rPr>
          <w:sz w:val="28"/>
          <w:szCs w:val="28"/>
        </w:rPr>
        <w:t xml:space="preserve"> 23,44 на 100 т.н.)</w:t>
      </w:r>
      <w:r w:rsidRPr="009D6421">
        <w:rPr>
          <w:sz w:val="28"/>
          <w:szCs w:val="28"/>
        </w:rPr>
        <w:t>.</w:t>
      </w:r>
      <w:proofErr w:type="gramEnd"/>
      <w:r w:rsidRPr="009D6421">
        <w:rPr>
          <w:sz w:val="28"/>
          <w:szCs w:val="28"/>
        </w:rPr>
        <w:t xml:space="preserve"> Из общего числа </w:t>
      </w:r>
      <w:proofErr w:type="spellStart"/>
      <w:r w:rsidRPr="009D6421">
        <w:rPr>
          <w:sz w:val="28"/>
          <w:szCs w:val="28"/>
        </w:rPr>
        <w:t>инвазированных</w:t>
      </w:r>
      <w:proofErr w:type="spellEnd"/>
      <w:r w:rsidRPr="009D6421">
        <w:rPr>
          <w:sz w:val="28"/>
          <w:szCs w:val="28"/>
        </w:rPr>
        <w:t xml:space="preserve"> энтеробиозом </w:t>
      </w:r>
      <w:r w:rsidR="000330F4" w:rsidRPr="009D6421">
        <w:rPr>
          <w:sz w:val="28"/>
          <w:szCs w:val="28"/>
        </w:rPr>
        <w:t>3</w:t>
      </w:r>
      <w:r w:rsidR="00724213">
        <w:rPr>
          <w:sz w:val="28"/>
          <w:szCs w:val="28"/>
        </w:rPr>
        <w:t> </w:t>
      </w:r>
      <w:r w:rsidRPr="009D6421">
        <w:rPr>
          <w:sz w:val="28"/>
          <w:szCs w:val="28"/>
        </w:rPr>
        <w:t>человек</w:t>
      </w:r>
      <w:r w:rsidR="000330F4" w:rsidRPr="009D6421">
        <w:rPr>
          <w:sz w:val="28"/>
          <w:szCs w:val="28"/>
        </w:rPr>
        <w:t>а</w:t>
      </w:r>
      <w:r w:rsidRPr="009D6421">
        <w:rPr>
          <w:sz w:val="28"/>
          <w:szCs w:val="28"/>
        </w:rPr>
        <w:t xml:space="preserve"> пришелся на возрастную группу от 3 до 7 лет</w:t>
      </w:r>
      <w:r w:rsidR="000330F4" w:rsidRPr="009D6421">
        <w:rPr>
          <w:sz w:val="28"/>
          <w:szCs w:val="28"/>
        </w:rPr>
        <w:t>, 2 – 7-14 лет</w:t>
      </w:r>
      <w:r w:rsidRPr="009D6421">
        <w:rPr>
          <w:sz w:val="28"/>
          <w:szCs w:val="28"/>
        </w:rPr>
        <w:t xml:space="preserve">; </w:t>
      </w:r>
      <w:r w:rsidR="000330F4" w:rsidRPr="009D6421">
        <w:rPr>
          <w:sz w:val="28"/>
          <w:szCs w:val="28"/>
        </w:rPr>
        <w:t>сельские</w:t>
      </w:r>
      <w:r w:rsidRPr="009D6421">
        <w:rPr>
          <w:sz w:val="28"/>
          <w:szCs w:val="28"/>
        </w:rPr>
        <w:t xml:space="preserve"> жител</w:t>
      </w:r>
      <w:r w:rsidR="000330F4" w:rsidRPr="009D6421">
        <w:rPr>
          <w:sz w:val="28"/>
          <w:szCs w:val="28"/>
        </w:rPr>
        <w:t>и</w:t>
      </w:r>
      <w:r w:rsidRPr="009D6421">
        <w:rPr>
          <w:sz w:val="28"/>
          <w:szCs w:val="28"/>
        </w:rPr>
        <w:t xml:space="preserve">. </w:t>
      </w:r>
      <w:r w:rsidR="00722AC3">
        <w:rPr>
          <w:sz w:val="28"/>
          <w:szCs w:val="28"/>
        </w:rPr>
        <w:br/>
      </w:r>
      <w:r w:rsidRPr="009D6421">
        <w:rPr>
          <w:sz w:val="28"/>
          <w:szCs w:val="28"/>
        </w:rPr>
        <w:t xml:space="preserve">В очагах гельминтозов проведен регламентируемый комплекс противопаразитарных заболеваний. </w:t>
      </w:r>
    </w:p>
    <w:p w:rsidR="004F6770" w:rsidRPr="009D6421" w:rsidRDefault="004F6770" w:rsidP="00724213">
      <w:pPr>
        <w:ind w:firstLine="708"/>
        <w:jc w:val="both"/>
        <w:rPr>
          <w:sz w:val="28"/>
          <w:szCs w:val="28"/>
        </w:rPr>
      </w:pPr>
      <w:r w:rsidRPr="009D6421">
        <w:rPr>
          <w:sz w:val="28"/>
          <w:szCs w:val="28"/>
        </w:rPr>
        <w:t>Эпидемиологическая ситуация по трихинеллезу в 202</w:t>
      </w:r>
      <w:r w:rsidR="00F72AF6">
        <w:rPr>
          <w:sz w:val="28"/>
          <w:szCs w:val="28"/>
        </w:rPr>
        <w:t>3</w:t>
      </w:r>
      <w:r w:rsidRPr="009D6421">
        <w:rPr>
          <w:sz w:val="28"/>
          <w:szCs w:val="28"/>
        </w:rPr>
        <w:t xml:space="preserve"> г</w:t>
      </w:r>
      <w:r w:rsidR="0060071B">
        <w:rPr>
          <w:sz w:val="28"/>
          <w:szCs w:val="28"/>
        </w:rPr>
        <w:t>.</w:t>
      </w:r>
      <w:r w:rsidRPr="009D6421">
        <w:rPr>
          <w:sz w:val="28"/>
          <w:szCs w:val="28"/>
        </w:rPr>
        <w:t xml:space="preserve"> оставалась благополучной – случаи заболевания трихинеллезом среди людей и домашних животных не регистрировались. Приняты все меры по выполнению Комплексного плана мероприятий по профилактике природно-очагового и синантропного трихинеллеза на территории Ивьевского района на 2020-2025 гг. </w:t>
      </w:r>
    </w:p>
    <w:p w:rsidR="004F6770" w:rsidRPr="009D6421" w:rsidRDefault="004F6770" w:rsidP="00724213">
      <w:pPr>
        <w:ind w:firstLine="708"/>
        <w:jc w:val="both"/>
        <w:rPr>
          <w:sz w:val="28"/>
          <w:szCs w:val="28"/>
        </w:rPr>
      </w:pPr>
      <w:r w:rsidRPr="009D6421">
        <w:rPr>
          <w:sz w:val="28"/>
          <w:szCs w:val="28"/>
        </w:rPr>
        <w:t xml:space="preserve">В районе не регистрировалась заболеваемость малярией, трихоцефалезом, другими редко встречаемыми гельминтозами. </w:t>
      </w:r>
      <w:proofErr w:type="gramStart"/>
      <w:r w:rsidRPr="009D6421">
        <w:rPr>
          <w:sz w:val="28"/>
          <w:szCs w:val="28"/>
        </w:rPr>
        <w:t>Случа</w:t>
      </w:r>
      <w:r w:rsidR="0060071B">
        <w:rPr>
          <w:sz w:val="28"/>
          <w:szCs w:val="28"/>
        </w:rPr>
        <w:t>и</w:t>
      </w:r>
      <w:r w:rsidRPr="009D6421">
        <w:rPr>
          <w:sz w:val="28"/>
          <w:szCs w:val="28"/>
        </w:rPr>
        <w:t xml:space="preserve"> заболеваний туляремией, </w:t>
      </w:r>
      <w:proofErr w:type="spellStart"/>
      <w:r w:rsidR="003F1111" w:rsidRPr="009D6421">
        <w:rPr>
          <w:sz w:val="28"/>
          <w:szCs w:val="28"/>
        </w:rPr>
        <w:t>и</w:t>
      </w:r>
      <w:r w:rsidRPr="009D6421">
        <w:rPr>
          <w:sz w:val="28"/>
          <w:szCs w:val="28"/>
        </w:rPr>
        <w:t>ерсиниозом</w:t>
      </w:r>
      <w:proofErr w:type="spellEnd"/>
      <w:r w:rsidRPr="009D6421">
        <w:rPr>
          <w:sz w:val="28"/>
          <w:szCs w:val="28"/>
        </w:rPr>
        <w:t>, лептоспирозом, бруцеллёзом в последние 10 лет в районе не регистрировал</w:t>
      </w:r>
      <w:r w:rsidR="0060071B">
        <w:rPr>
          <w:sz w:val="28"/>
          <w:szCs w:val="28"/>
        </w:rPr>
        <w:t>и</w:t>
      </w:r>
      <w:r w:rsidRPr="009D6421">
        <w:rPr>
          <w:sz w:val="28"/>
          <w:szCs w:val="28"/>
        </w:rPr>
        <w:t xml:space="preserve">сь. </w:t>
      </w:r>
      <w:proofErr w:type="gramEnd"/>
    </w:p>
    <w:p w:rsidR="00921999" w:rsidRPr="009D6421" w:rsidRDefault="00921999" w:rsidP="00921999">
      <w:pPr>
        <w:ind w:firstLine="708"/>
        <w:jc w:val="both"/>
        <w:rPr>
          <w:sz w:val="28"/>
          <w:szCs w:val="28"/>
          <w:lang w:val="be-BY"/>
        </w:rPr>
      </w:pPr>
      <w:r w:rsidRPr="009D6421">
        <w:rPr>
          <w:sz w:val="28"/>
          <w:szCs w:val="28"/>
        </w:rPr>
        <w:t>Динамика заболеваемости чесоткой и микроспорией в Ивьевском районе за 2020-202</w:t>
      </w:r>
      <w:r w:rsidR="00F72AF6">
        <w:rPr>
          <w:sz w:val="28"/>
          <w:szCs w:val="28"/>
        </w:rPr>
        <w:t>3</w:t>
      </w:r>
      <w:r w:rsidRPr="009D6421">
        <w:rPr>
          <w:sz w:val="28"/>
          <w:szCs w:val="28"/>
        </w:rPr>
        <w:t xml:space="preserve"> гг. оценивается как стабильная. Ежегодно регистрируются по 3</w:t>
      </w:r>
      <w:r w:rsidR="0060071B">
        <w:rPr>
          <w:sz w:val="28"/>
          <w:szCs w:val="28"/>
        </w:rPr>
        <w:t> </w:t>
      </w:r>
      <w:r w:rsidRPr="009D6421">
        <w:rPr>
          <w:sz w:val="28"/>
          <w:szCs w:val="28"/>
        </w:rPr>
        <w:t>случая заболевания чесоткой, показатель заболеваемости в 2022 г</w:t>
      </w:r>
      <w:r w:rsidR="0060071B">
        <w:rPr>
          <w:sz w:val="28"/>
          <w:szCs w:val="28"/>
        </w:rPr>
        <w:t>.</w:t>
      </w:r>
      <w:r w:rsidRPr="009D6421">
        <w:rPr>
          <w:sz w:val="28"/>
          <w:szCs w:val="28"/>
        </w:rPr>
        <w:t xml:space="preserve"> составил 14,5 на 100 т.н. </w:t>
      </w:r>
      <w:r w:rsidRPr="009D6421">
        <w:rPr>
          <w:sz w:val="28"/>
          <w:szCs w:val="28"/>
          <w:lang w:val="be-BY"/>
        </w:rPr>
        <w:t xml:space="preserve">Активно выявлено 2 больных из 3-х (67,0%). Удельный вес детей </w:t>
      </w:r>
      <w:r w:rsidR="0060071B">
        <w:rPr>
          <w:sz w:val="28"/>
          <w:szCs w:val="28"/>
          <w:lang w:val="be-BY"/>
        </w:rPr>
        <w:t>0-</w:t>
      </w:r>
      <w:r w:rsidRPr="009D6421">
        <w:rPr>
          <w:sz w:val="28"/>
          <w:szCs w:val="28"/>
          <w:lang w:val="be-BY"/>
        </w:rPr>
        <w:t>17 лет в общей структуре заболеваемости чесоткой составил 66,7% (2</w:t>
      </w:r>
      <w:r w:rsidR="0060071B">
        <w:rPr>
          <w:sz w:val="28"/>
          <w:szCs w:val="28"/>
          <w:lang w:val="be-BY"/>
        </w:rPr>
        <w:t> ребенка</w:t>
      </w:r>
      <w:r w:rsidRPr="009D6421">
        <w:rPr>
          <w:sz w:val="28"/>
          <w:szCs w:val="28"/>
          <w:lang w:val="be-BY"/>
        </w:rPr>
        <w:t xml:space="preserve">). </w:t>
      </w:r>
    </w:p>
    <w:p w:rsidR="00921999" w:rsidRPr="009D6421" w:rsidRDefault="00921999" w:rsidP="00921999">
      <w:pPr>
        <w:ind w:firstLine="708"/>
        <w:jc w:val="both"/>
        <w:rPr>
          <w:sz w:val="28"/>
          <w:szCs w:val="28"/>
        </w:rPr>
      </w:pPr>
      <w:r w:rsidRPr="009D6421">
        <w:rPr>
          <w:sz w:val="28"/>
          <w:szCs w:val="28"/>
          <w:lang w:val="be-BY"/>
        </w:rPr>
        <w:t>В 202</w:t>
      </w:r>
      <w:r w:rsidR="00F72AF6">
        <w:rPr>
          <w:sz w:val="28"/>
          <w:szCs w:val="28"/>
          <w:lang w:val="be-BY"/>
        </w:rPr>
        <w:t>3</w:t>
      </w:r>
      <w:r w:rsidRPr="009D6421">
        <w:rPr>
          <w:sz w:val="28"/>
          <w:szCs w:val="28"/>
          <w:lang w:val="be-BY"/>
        </w:rPr>
        <w:t xml:space="preserve"> г</w:t>
      </w:r>
      <w:r w:rsidR="0060071B">
        <w:rPr>
          <w:sz w:val="28"/>
          <w:szCs w:val="28"/>
          <w:lang w:val="be-BY"/>
        </w:rPr>
        <w:t>.</w:t>
      </w:r>
      <w:r w:rsidRPr="009D6421">
        <w:rPr>
          <w:sz w:val="28"/>
          <w:szCs w:val="28"/>
          <w:lang w:val="be-BY"/>
        </w:rPr>
        <w:t xml:space="preserve"> зарегистрировано 2 случая микроспории</w:t>
      </w:r>
      <w:r w:rsidR="0060071B">
        <w:rPr>
          <w:sz w:val="28"/>
          <w:szCs w:val="28"/>
          <w:lang w:val="be-BY"/>
        </w:rPr>
        <w:t>,</w:t>
      </w:r>
      <w:r w:rsidRPr="009D6421">
        <w:rPr>
          <w:sz w:val="28"/>
          <w:szCs w:val="28"/>
          <w:lang w:val="be-BY"/>
        </w:rPr>
        <w:t xml:space="preserve"> </w:t>
      </w:r>
      <w:r w:rsidR="0060071B">
        <w:rPr>
          <w:sz w:val="28"/>
          <w:szCs w:val="28"/>
          <w:lang w:val="be-BY"/>
        </w:rPr>
        <w:t>п</w:t>
      </w:r>
      <w:proofErr w:type="spellStart"/>
      <w:r w:rsidRPr="009D6421">
        <w:rPr>
          <w:sz w:val="28"/>
          <w:szCs w:val="28"/>
        </w:rPr>
        <w:t>оказатель</w:t>
      </w:r>
      <w:proofErr w:type="spellEnd"/>
      <w:r w:rsidRPr="009D6421">
        <w:rPr>
          <w:sz w:val="28"/>
          <w:szCs w:val="28"/>
        </w:rPr>
        <w:t xml:space="preserve"> заболеваемости составил 9,67 на 100 т.н. </w:t>
      </w:r>
      <w:r w:rsidR="0060071B">
        <w:rPr>
          <w:sz w:val="28"/>
          <w:szCs w:val="28"/>
        </w:rPr>
        <w:t>(в</w:t>
      </w:r>
      <w:r w:rsidRPr="009D6421">
        <w:rPr>
          <w:sz w:val="28"/>
          <w:szCs w:val="28"/>
        </w:rPr>
        <w:t xml:space="preserve"> 2021 г</w:t>
      </w:r>
      <w:r w:rsidR="0060071B">
        <w:rPr>
          <w:sz w:val="28"/>
          <w:szCs w:val="28"/>
        </w:rPr>
        <w:t xml:space="preserve">. – 1 случай, или </w:t>
      </w:r>
      <w:r w:rsidRPr="009D6421">
        <w:rPr>
          <w:sz w:val="28"/>
          <w:szCs w:val="28"/>
        </w:rPr>
        <w:t>4,69 на 100</w:t>
      </w:r>
      <w:r w:rsidR="0060071B">
        <w:rPr>
          <w:sz w:val="28"/>
          <w:szCs w:val="28"/>
        </w:rPr>
        <w:t> </w:t>
      </w:r>
      <w:r w:rsidRPr="009D6421">
        <w:rPr>
          <w:sz w:val="28"/>
          <w:szCs w:val="28"/>
        </w:rPr>
        <w:t>т.н.). Все больные выявлены активно. В</w:t>
      </w:r>
      <w:r w:rsidR="0060071B">
        <w:rPr>
          <w:sz w:val="28"/>
          <w:szCs w:val="28"/>
        </w:rPr>
        <w:t xml:space="preserve"> очаге микроспории осмотрено 36 </w:t>
      </w:r>
      <w:r w:rsidRPr="009D6421">
        <w:rPr>
          <w:sz w:val="28"/>
          <w:szCs w:val="28"/>
        </w:rPr>
        <w:t xml:space="preserve">контактных, выявлен 1 больной, осмотрено 3 животных, больных животных не выявлено.  </w:t>
      </w:r>
    </w:p>
    <w:p w:rsidR="0060071B" w:rsidRDefault="004F6770" w:rsidP="004F6770">
      <w:pPr>
        <w:ind w:firstLine="708"/>
        <w:jc w:val="both"/>
        <w:rPr>
          <w:sz w:val="28"/>
          <w:szCs w:val="28"/>
        </w:rPr>
      </w:pPr>
      <w:r w:rsidRPr="009D6421">
        <w:rPr>
          <w:sz w:val="28"/>
          <w:szCs w:val="28"/>
        </w:rPr>
        <w:t xml:space="preserve">В </w:t>
      </w:r>
      <w:r w:rsidR="006C5CB9">
        <w:rPr>
          <w:sz w:val="28"/>
          <w:szCs w:val="28"/>
        </w:rPr>
        <w:t>2023</w:t>
      </w:r>
      <w:r w:rsidR="000330F4" w:rsidRPr="009D6421">
        <w:rPr>
          <w:sz w:val="28"/>
          <w:szCs w:val="28"/>
        </w:rPr>
        <w:t xml:space="preserve"> г</w:t>
      </w:r>
      <w:r w:rsidR="0060071B">
        <w:rPr>
          <w:sz w:val="28"/>
          <w:szCs w:val="28"/>
        </w:rPr>
        <w:t>.</w:t>
      </w:r>
      <w:r w:rsidR="006C5CB9">
        <w:rPr>
          <w:sz w:val="28"/>
          <w:szCs w:val="28"/>
        </w:rPr>
        <w:t xml:space="preserve"> не</w:t>
      </w:r>
      <w:r w:rsidR="000330F4" w:rsidRPr="009D6421">
        <w:rPr>
          <w:sz w:val="28"/>
          <w:szCs w:val="28"/>
        </w:rPr>
        <w:t xml:space="preserve"> зарегистрирован</w:t>
      </w:r>
      <w:r w:rsidR="006C5CB9">
        <w:rPr>
          <w:sz w:val="28"/>
          <w:szCs w:val="28"/>
        </w:rPr>
        <w:t>о не одного  случая</w:t>
      </w:r>
      <w:r w:rsidR="000330F4" w:rsidRPr="009D6421">
        <w:rPr>
          <w:sz w:val="28"/>
          <w:szCs w:val="28"/>
        </w:rPr>
        <w:t xml:space="preserve"> </w:t>
      </w:r>
      <w:r w:rsidR="00A9602E" w:rsidRPr="0060071B">
        <w:rPr>
          <w:b/>
          <w:sz w:val="28"/>
          <w:szCs w:val="28"/>
        </w:rPr>
        <w:t>бешенства</w:t>
      </w:r>
      <w:r w:rsidR="006C5CB9">
        <w:rPr>
          <w:sz w:val="28"/>
          <w:szCs w:val="28"/>
        </w:rPr>
        <w:t xml:space="preserve"> у домашних животных</w:t>
      </w:r>
      <w:r w:rsidR="0060071B">
        <w:rPr>
          <w:sz w:val="28"/>
          <w:szCs w:val="28"/>
        </w:rPr>
        <w:t xml:space="preserve"> (</w:t>
      </w:r>
      <w:r w:rsidR="006C5CB9">
        <w:rPr>
          <w:sz w:val="28"/>
          <w:szCs w:val="28"/>
        </w:rPr>
        <w:t>2022</w:t>
      </w:r>
      <w:r w:rsidRPr="009D6421">
        <w:rPr>
          <w:sz w:val="28"/>
          <w:szCs w:val="28"/>
        </w:rPr>
        <w:t xml:space="preserve"> г</w:t>
      </w:r>
      <w:r w:rsidR="006C5CB9">
        <w:rPr>
          <w:sz w:val="28"/>
          <w:szCs w:val="28"/>
        </w:rPr>
        <w:t>. – 1 случай</w:t>
      </w:r>
      <w:r w:rsidR="006C5CB9" w:rsidRPr="006C5CB9">
        <w:rPr>
          <w:sz w:val="28"/>
          <w:szCs w:val="28"/>
        </w:rPr>
        <w:t xml:space="preserve"> </w:t>
      </w:r>
      <w:proofErr w:type="spellStart"/>
      <w:r w:rsidR="006C5CB9">
        <w:rPr>
          <w:sz w:val="28"/>
          <w:szCs w:val="28"/>
        </w:rPr>
        <w:t>аг</w:t>
      </w:r>
      <w:proofErr w:type="gramStart"/>
      <w:r w:rsidR="006C5CB9">
        <w:rPr>
          <w:sz w:val="28"/>
          <w:szCs w:val="28"/>
        </w:rPr>
        <w:t>.</w:t>
      </w:r>
      <w:r w:rsidR="006C5CB9" w:rsidRPr="009D6421">
        <w:rPr>
          <w:sz w:val="28"/>
          <w:szCs w:val="28"/>
        </w:rPr>
        <w:t>Д</w:t>
      </w:r>
      <w:proofErr w:type="gramEnd"/>
      <w:r w:rsidR="006C5CB9" w:rsidRPr="009D6421">
        <w:rPr>
          <w:sz w:val="28"/>
          <w:szCs w:val="28"/>
        </w:rPr>
        <w:t>айлиды</w:t>
      </w:r>
      <w:proofErr w:type="spellEnd"/>
      <w:r w:rsidR="006C5CB9" w:rsidRPr="009D6421">
        <w:rPr>
          <w:sz w:val="28"/>
          <w:szCs w:val="28"/>
        </w:rPr>
        <w:t xml:space="preserve">) </w:t>
      </w:r>
      <w:r w:rsidR="0060071B">
        <w:rPr>
          <w:sz w:val="28"/>
          <w:szCs w:val="28"/>
        </w:rPr>
        <w:t>).</w:t>
      </w:r>
      <w:r w:rsidRPr="009D6421">
        <w:rPr>
          <w:sz w:val="28"/>
          <w:szCs w:val="28"/>
        </w:rPr>
        <w:t xml:space="preserve"> </w:t>
      </w:r>
      <w:r w:rsidR="0060071B">
        <w:rPr>
          <w:sz w:val="28"/>
          <w:szCs w:val="28"/>
        </w:rPr>
        <w:t>В</w:t>
      </w:r>
      <w:r w:rsidRPr="009D6421">
        <w:rPr>
          <w:sz w:val="28"/>
          <w:szCs w:val="28"/>
        </w:rPr>
        <w:t>етеринарной службой проведена профилактическая иммунизация против бешенс</w:t>
      </w:r>
      <w:r w:rsidR="00E168F3" w:rsidRPr="009D6421">
        <w:rPr>
          <w:sz w:val="28"/>
          <w:szCs w:val="28"/>
        </w:rPr>
        <w:t xml:space="preserve">тва </w:t>
      </w:r>
      <w:r w:rsidR="00B03BF0">
        <w:rPr>
          <w:sz w:val="28"/>
          <w:szCs w:val="28"/>
        </w:rPr>
        <w:t>2038</w:t>
      </w:r>
      <w:r w:rsidR="00E168F3" w:rsidRPr="009D6421">
        <w:rPr>
          <w:sz w:val="28"/>
          <w:szCs w:val="28"/>
        </w:rPr>
        <w:t xml:space="preserve"> домашних животных (</w:t>
      </w:r>
      <w:r w:rsidR="00B03BF0">
        <w:rPr>
          <w:sz w:val="28"/>
          <w:szCs w:val="28"/>
        </w:rPr>
        <w:t>1517</w:t>
      </w:r>
      <w:r w:rsidRPr="009D6421">
        <w:rPr>
          <w:sz w:val="28"/>
          <w:szCs w:val="28"/>
        </w:rPr>
        <w:t xml:space="preserve"> собак и </w:t>
      </w:r>
      <w:r w:rsidR="00B03BF0">
        <w:rPr>
          <w:sz w:val="28"/>
          <w:szCs w:val="28"/>
        </w:rPr>
        <w:t>521</w:t>
      </w:r>
      <w:r w:rsidR="00722AC3">
        <w:rPr>
          <w:sz w:val="28"/>
          <w:szCs w:val="28"/>
        </w:rPr>
        <w:t> </w:t>
      </w:r>
      <w:r w:rsidRPr="009D6421">
        <w:rPr>
          <w:sz w:val="28"/>
          <w:szCs w:val="28"/>
        </w:rPr>
        <w:t>кошек), что составило 3</w:t>
      </w:r>
      <w:r w:rsidR="00E168F3" w:rsidRPr="009D6421">
        <w:rPr>
          <w:sz w:val="28"/>
          <w:szCs w:val="28"/>
        </w:rPr>
        <w:t>7</w:t>
      </w:r>
      <w:r w:rsidRPr="009D6421">
        <w:rPr>
          <w:sz w:val="28"/>
          <w:szCs w:val="28"/>
        </w:rPr>
        <w:t>,</w:t>
      </w:r>
      <w:r w:rsidR="00E168F3" w:rsidRPr="009D6421">
        <w:rPr>
          <w:sz w:val="28"/>
          <w:szCs w:val="28"/>
        </w:rPr>
        <w:t>3</w:t>
      </w:r>
      <w:r w:rsidRPr="009D6421">
        <w:rPr>
          <w:sz w:val="28"/>
          <w:szCs w:val="28"/>
        </w:rPr>
        <w:t>% от числа зарегистрированных (в 202</w:t>
      </w:r>
      <w:r w:rsidR="006C5CB9">
        <w:rPr>
          <w:sz w:val="28"/>
          <w:szCs w:val="28"/>
        </w:rPr>
        <w:t>2</w:t>
      </w:r>
      <w:r w:rsidR="007003A1" w:rsidRPr="009D6421">
        <w:rPr>
          <w:sz w:val="28"/>
          <w:szCs w:val="28"/>
        </w:rPr>
        <w:t xml:space="preserve"> г</w:t>
      </w:r>
      <w:r w:rsidR="0060071B">
        <w:rPr>
          <w:sz w:val="28"/>
          <w:szCs w:val="28"/>
        </w:rPr>
        <w:t>.</w:t>
      </w:r>
      <w:r w:rsidR="007003A1" w:rsidRPr="009D6421">
        <w:rPr>
          <w:sz w:val="28"/>
          <w:szCs w:val="28"/>
        </w:rPr>
        <w:t xml:space="preserve"> </w:t>
      </w:r>
      <w:r w:rsidR="0060071B">
        <w:rPr>
          <w:sz w:val="28"/>
          <w:szCs w:val="28"/>
        </w:rPr>
        <w:t>–</w:t>
      </w:r>
      <w:r w:rsidR="006C5CB9">
        <w:rPr>
          <w:sz w:val="28"/>
          <w:szCs w:val="28"/>
        </w:rPr>
        <w:t>3094</w:t>
      </w:r>
      <w:r w:rsidRPr="009D6421">
        <w:rPr>
          <w:sz w:val="28"/>
          <w:szCs w:val="28"/>
        </w:rPr>
        <w:t xml:space="preserve"> домашних животных</w:t>
      </w:r>
      <w:r w:rsidR="0060071B">
        <w:rPr>
          <w:sz w:val="28"/>
          <w:szCs w:val="28"/>
        </w:rPr>
        <w:t>,</w:t>
      </w:r>
      <w:r w:rsidRPr="009D6421">
        <w:rPr>
          <w:sz w:val="28"/>
          <w:szCs w:val="28"/>
        </w:rPr>
        <w:t xml:space="preserve"> или </w:t>
      </w:r>
      <w:r w:rsidR="007003A1" w:rsidRPr="009D6421">
        <w:rPr>
          <w:sz w:val="28"/>
          <w:szCs w:val="28"/>
        </w:rPr>
        <w:t>3</w:t>
      </w:r>
      <w:r w:rsidR="006C5CB9">
        <w:rPr>
          <w:sz w:val="28"/>
          <w:szCs w:val="28"/>
        </w:rPr>
        <w:t>7</w:t>
      </w:r>
      <w:r w:rsidR="007003A1" w:rsidRPr="009D6421">
        <w:rPr>
          <w:sz w:val="28"/>
          <w:szCs w:val="28"/>
        </w:rPr>
        <w:t>,</w:t>
      </w:r>
      <w:r w:rsidR="006C5CB9">
        <w:rPr>
          <w:sz w:val="28"/>
          <w:szCs w:val="28"/>
        </w:rPr>
        <w:t>3</w:t>
      </w:r>
      <w:r w:rsidRPr="009D6421">
        <w:rPr>
          <w:sz w:val="28"/>
          <w:szCs w:val="28"/>
        </w:rPr>
        <w:t xml:space="preserve">% от числа зарегистрированных). </w:t>
      </w:r>
    </w:p>
    <w:p w:rsidR="004F6770" w:rsidRPr="009D6421" w:rsidRDefault="0060071B" w:rsidP="004F6770">
      <w:pPr>
        <w:ind w:firstLine="708"/>
        <w:jc w:val="both"/>
        <w:rPr>
          <w:sz w:val="28"/>
          <w:szCs w:val="28"/>
        </w:rPr>
      </w:pPr>
      <w:r>
        <w:rPr>
          <w:sz w:val="28"/>
          <w:szCs w:val="28"/>
        </w:rPr>
        <w:t>З</w:t>
      </w:r>
      <w:r w:rsidR="004F6770" w:rsidRPr="009D6421">
        <w:rPr>
          <w:sz w:val="28"/>
          <w:szCs w:val="28"/>
        </w:rPr>
        <w:t xml:space="preserve">а антирабической помощью обратилось </w:t>
      </w:r>
      <w:r w:rsidR="0064049D">
        <w:rPr>
          <w:sz w:val="28"/>
          <w:szCs w:val="28"/>
        </w:rPr>
        <w:t>4</w:t>
      </w:r>
      <w:r w:rsidR="00A9602E" w:rsidRPr="009D6421">
        <w:rPr>
          <w:sz w:val="28"/>
          <w:szCs w:val="28"/>
        </w:rPr>
        <w:t>0</w:t>
      </w:r>
      <w:r w:rsidR="004F6770" w:rsidRPr="009D6421">
        <w:rPr>
          <w:sz w:val="28"/>
          <w:szCs w:val="28"/>
        </w:rPr>
        <w:t xml:space="preserve"> человек, из н</w:t>
      </w:r>
      <w:r w:rsidR="00A9602E" w:rsidRPr="009D6421">
        <w:rPr>
          <w:sz w:val="28"/>
          <w:szCs w:val="28"/>
        </w:rPr>
        <w:t>их детей до 18</w:t>
      </w:r>
      <w:r>
        <w:rPr>
          <w:sz w:val="28"/>
          <w:szCs w:val="28"/>
        </w:rPr>
        <w:t> </w:t>
      </w:r>
      <w:r w:rsidR="00A9602E" w:rsidRPr="009D6421">
        <w:rPr>
          <w:sz w:val="28"/>
          <w:szCs w:val="28"/>
        </w:rPr>
        <w:t xml:space="preserve">лет – </w:t>
      </w:r>
      <w:r w:rsidR="0064049D">
        <w:rPr>
          <w:sz w:val="28"/>
          <w:szCs w:val="28"/>
        </w:rPr>
        <w:t>12</w:t>
      </w:r>
      <w:r w:rsidR="00E168F3" w:rsidRPr="009D6421">
        <w:rPr>
          <w:sz w:val="28"/>
          <w:szCs w:val="28"/>
        </w:rPr>
        <w:t xml:space="preserve">. </w:t>
      </w:r>
      <w:r w:rsidR="004F6770" w:rsidRPr="009D6421">
        <w:rPr>
          <w:sz w:val="28"/>
          <w:szCs w:val="28"/>
        </w:rPr>
        <w:t xml:space="preserve">Лечебно-профилактические прививки назначены </w:t>
      </w:r>
      <w:r w:rsidR="0064049D">
        <w:rPr>
          <w:sz w:val="28"/>
          <w:szCs w:val="28"/>
        </w:rPr>
        <w:t>4</w:t>
      </w:r>
      <w:r w:rsidR="00A9602E" w:rsidRPr="009D6421">
        <w:rPr>
          <w:sz w:val="28"/>
          <w:szCs w:val="28"/>
        </w:rPr>
        <w:t>0</w:t>
      </w:r>
      <w:r w:rsidR="004F6770" w:rsidRPr="009D6421">
        <w:rPr>
          <w:sz w:val="28"/>
          <w:szCs w:val="28"/>
        </w:rPr>
        <w:t xml:space="preserve"> пострадавш</w:t>
      </w:r>
      <w:r w:rsidR="00A9602E" w:rsidRPr="009D6421">
        <w:rPr>
          <w:sz w:val="28"/>
          <w:szCs w:val="28"/>
        </w:rPr>
        <w:t>им (96,8</w:t>
      </w:r>
      <w:r w:rsidR="004F6770" w:rsidRPr="009D6421">
        <w:rPr>
          <w:sz w:val="28"/>
          <w:szCs w:val="28"/>
        </w:rPr>
        <w:t>% от всех обратившихся</w:t>
      </w:r>
      <w:r w:rsidR="004F6770" w:rsidRPr="009D6421">
        <w:rPr>
          <w:b/>
          <w:sz w:val="28"/>
          <w:szCs w:val="28"/>
        </w:rPr>
        <w:t>)</w:t>
      </w:r>
      <w:r w:rsidR="00E168F3" w:rsidRPr="009D6421">
        <w:rPr>
          <w:sz w:val="28"/>
          <w:szCs w:val="28"/>
        </w:rPr>
        <w:t>,</w:t>
      </w:r>
      <w:r w:rsidR="004F6770" w:rsidRPr="009D6421">
        <w:rPr>
          <w:sz w:val="28"/>
          <w:szCs w:val="28"/>
        </w:rPr>
        <w:t xml:space="preserve"> </w:t>
      </w:r>
      <w:r w:rsidR="00E168F3" w:rsidRPr="009D6421">
        <w:rPr>
          <w:sz w:val="28"/>
          <w:szCs w:val="28"/>
        </w:rPr>
        <w:t>антирабический иммуноглобулин введен 1</w:t>
      </w:r>
      <w:r w:rsidR="0064049D">
        <w:rPr>
          <w:sz w:val="28"/>
          <w:szCs w:val="28"/>
        </w:rPr>
        <w:t>2</w:t>
      </w:r>
      <w:r w:rsidR="00E168F3" w:rsidRPr="009D6421">
        <w:rPr>
          <w:sz w:val="28"/>
          <w:szCs w:val="28"/>
        </w:rPr>
        <w:t xml:space="preserve">человекам. </w:t>
      </w:r>
      <w:r w:rsidR="004F6770" w:rsidRPr="009D6421">
        <w:rPr>
          <w:sz w:val="28"/>
          <w:szCs w:val="28"/>
        </w:rPr>
        <w:t xml:space="preserve">Самовольно прервавших курс лечебно-профилактических прививок нет. </w:t>
      </w:r>
      <w:r w:rsidR="0064049D">
        <w:rPr>
          <w:sz w:val="28"/>
          <w:szCs w:val="28"/>
        </w:rPr>
        <w:t xml:space="preserve">Отказались от прививок 3 человека. </w:t>
      </w:r>
      <w:r w:rsidR="004F6770" w:rsidRPr="009D6421">
        <w:rPr>
          <w:sz w:val="28"/>
          <w:szCs w:val="28"/>
        </w:rPr>
        <w:t xml:space="preserve">Условный курс получил </w:t>
      </w:r>
      <w:r w:rsidR="00CD40E3" w:rsidRPr="009D6421">
        <w:rPr>
          <w:sz w:val="28"/>
          <w:szCs w:val="28"/>
        </w:rPr>
        <w:t>26</w:t>
      </w:r>
      <w:r>
        <w:rPr>
          <w:sz w:val="28"/>
          <w:szCs w:val="28"/>
        </w:rPr>
        <w:t xml:space="preserve"> человек</w:t>
      </w:r>
      <w:r w:rsidR="004F6770" w:rsidRPr="009D6421">
        <w:rPr>
          <w:sz w:val="28"/>
          <w:szCs w:val="28"/>
        </w:rPr>
        <w:t xml:space="preserve"> </w:t>
      </w:r>
      <w:r w:rsidR="0064049D">
        <w:rPr>
          <w:sz w:val="28"/>
          <w:szCs w:val="28"/>
        </w:rPr>
        <w:t>(12</w:t>
      </w:r>
      <w:r>
        <w:rPr>
          <w:sz w:val="28"/>
          <w:szCs w:val="28"/>
        </w:rPr>
        <w:t> </w:t>
      </w:r>
      <w:r w:rsidR="004F6770" w:rsidRPr="009D6421">
        <w:rPr>
          <w:sz w:val="28"/>
          <w:szCs w:val="28"/>
        </w:rPr>
        <w:t xml:space="preserve">детей и </w:t>
      </w:r>
      <w:r w:rsidR="0064049D">
        <w:rPr>
          <w:sz w:val="28"/>
          <w:szCs w:val="28"/>
        </w:rPr>
        <w:t>25</w:t>
      </w:r>
      <w:r w:rsidR="004F6770" w:rsidRPr="009D6421">
        <w:rPr>
          <w:sz w:val="28"/>
          <w:szCs w:val="28"/>
        </w:rPr>
        <w:t xml:space="preserve"> взрослых</w:t>
      </w:r>
      <w:r>
        <w:rPr>
          <w:sz w:val="28"/>
          <w:szCs w:val="28"/>
        </w:rPr>
        <w:t>)</w:t>
      </w:r>
      <w:r w:rsidR="004F6770" w:rsidRPr="009D6421">
        <w:rPr>
          <w:sz w:val="28"/>
          <w:szCs w:val="28"/>
        </w:rPr>
        <w:t xml:space="preserve">, полный курс получили </w:t>
      </w:r>
      <w:r w:rsidR="0064049D">
        <w:rPr>
          <w:sz w:val="28"/>
          <w:szCs w:val="28"/>
        </w:rPr>
        <w:t>0</w:t>
      </w:r>
      <w:r w:rsidR="004F6770" w:rsidRPr="009D6421">
        <w:rPr>
          <w:sz w:val="28"/>
          <w:szCs w:val="28"/>
        </w:rPr>
        <w:t xml:space="preserve"> человека. Госпитализировано 1</w:t>
      </w:r>
      <w:r w:rsidR="0064049D">
        <w:rPr>
          <w:sz w:val="28"/>
          <w:szCs w:val="28"/>
        </w:rPr>
        <w:t>3</w:t>
      </w:r>
      <w:r w:rsidR="004F6770" w:rsidRPr="009D6421">
        <w:rPr>
          <w:sz w:val="28"/>
          <w:szCs w:val="28"/>
        </w:rPr>
        <w:t xml:space="preserve"> человек. </w:t>
      </w:r>
    </w:p>
    <w:p w:rsidR="004F6770" w:rsidRPr="009D6421" w:rsidRDefault="004F6770" w:rsidP="004F4323">
      <w:pPr>
        <w:ind w:firstLine="708"/>
        <w:jc w:val="both"/>
        <w:rPr>
          <w:sz w:val="28"/>
          <w:szCs w:val="28"/>
        </w:rPr>
      </w:pPr>
      <w:r w:rsidRPr="009D6421">
        <w:rPr>
          <w:sz w:val="28"/>
          <w:szCs w:val="28"/>
        </w:rPr>
        <w:t>В районе в 202</w:t>
      </w:r>
      <w:r w:rsidR="00F72AF6">
        <w:rPr>
          <w:sz w:val="28"/>
          <w:szCs w:val="28"/>
        </w:rPr>
        <w:t>3</w:t>
      </w:r>
      <w:r w:rsidRPr="009D6421">
        <w:rPr>
          <w:sz w:val="28"/>
          <w:szCs w:val="28"/>
        </w:rPr>
        <w:t xml:space="preserve"> г</w:t>
      </w:r>
      <w:r w:rsidR="0060071B">
        <w:rPr>
          <w:sz w:val="28"/>
          <w:szCs w:val="28"/>
        </w:rPr>
        <w:t>.</w:t>
      </w:r>
      <w:r w:rsidRPr="009D6421">
        <w:rPr>
          <w:sz w:val="28"/>
          <w:szCs w:val="28"/>
        </w:rPr>
        <w:t xml:space="preserve"> зарегистрирован</w:t>
      </w:r>
      <w:r w:rsidR="00FC4C07" w:rsidRPr="009D6421">
        <w:rPr>
          <w:sz w:val="28"/>
          <w:szCs w:val="28"/>
        </w:rPr>
        <w:t>о</w:t>
      </w:r>
      <w:r w:rsidRPr="009D6421">
        <w:rPr>
          <w:sz w:val="28"/>
          <w:szCs w:val="28"/>
        </w:rPr>
        <w:t xml:space="preserve"> </w:t>
      </w:r>
      <w:r w:rsidR="0060071B">
        <w:rPr>
          <w:sz w:val="28"/>
          <w:szCs w:val="28"/>
        </w:rPr>
        <w:t>8</w:t>
      </w:r>
      <w:r w:rsidRPr="009D6421">
        <w:rPr>
          <w:sz w:val="28"/>
          <w:szCs w:val="28"/>
        </w:rPr>
        <w:t xml:space="preserve"> случа</w:t>
      </w:r>
      <w:r w:rsidR="00FC4C07" w:rsidRPr="009D6421">
        <w:rPr>
          <w:sz w:val="28"/>
          <w:szCs w:val="28"/>
        </w:rPr>
        <w:t>ев</w:t>
      </w:r>
      <w:r w:rsidRPr="009D6421">
        <w:rPr>
          <w:sz w:val="28"/>
          <w:szCs w:val="28"/>
        </w:rPr>
        <w:t xml:space="preserve"> заболевания </w:t>
      </w:r>
      <w:r w:rsidRPr="0060071B">
        <w:rPr>
          <w:b/>
          <w:sz w:val="28"/>
          <w:szCs w:val="28"/>
        </w:rPr>
        <w:t xml:space="preserve">клещевым </w:t>
      </w:r>
      <w:proofErr w:type="spellStart"/>
      <w:r w:rsidRPr="0060071B">
        <w:rPr>
          <w:b/>
          <w:sz w:val="28"/>
          <w:szCs w:val="28"/>
        </w:rPr>
        <w:t>боррелиозом</w:t>
      </w:r>
      <w:proofErr w:type="spellEnd"/>
      <w:r w:rsidR="00FC4C07" w:rsidRPr="009D6421">
        <w:rPr>
          <w:sz w:val="28"/>
          <w:szCs w:val="28"/>
        </w:rPr>
        <w:t>, не связанны</w:t>
      </w:r>
      <w:r w:rsidR="00532019" w:rsidRPr="009D6421">
        <w:rPr>
          <w:sz w:val="28"/>
          <w:szCs w:val="28"/>
        </w:rPr>
        <w:t>х</w:t>
      </w:r>
      <w:r w:rsidR="00FC4C07" w:rsidRPr="009D6421">
        <w:rPr>
          <w:sz w:val="28"/>
          <w:szCs w:val="28"/>
        </w:rPr>
        <w:t xml:space="preserve"> с</w:t>
      </w:r>
      <w:r w:rsidRPr="009D6421">
        <w:rPr>
          <w:sz w:val="28"/>
          <w:szCs w:val="28"/>
        </w:rPr>
        <w:t xml:space="preserve"> профессиональной</w:t>
      </w:r>
      <w:r w:rsidR="0060071B">
        <w:rPr>
          <w:sz w:val="28"/>
          <w:szCs w:val="28"/>
        </w:rPr>
        <w:t xml:space="preserve"> деятельностью</w:t>
      </w:r>
      <w:r w:rsidR="00532019" w:rsidRPr="009D6421">
        <w:rPr>
          <w:sz w:val="28"/>
          <w:szCs w:val="28"/>
        </w:rPr>
        <w:t>,</w:t>
      </w:r>
      <w:r w:rsidR="00FC4C07" w:rsidRPr="009D6421">
        <w:rPr>
          <w:sz w:val="28"/>
          <w:szCs w:val="28"/>
        </w:rPr>
        <w:t xml:space="preserve"> и 1 случай клещевого энцефалита</w:t>
      </w:r>
      <w:r w:rsidR="00532019" w:rsidRPr="009D6421">
        <w:rPr>
          <w:sz w:val="28"/>
          <w:szCs w:val="28"/>
        </w:rPr>
        <w:t xml:space="preserve"> с алиментарным путем заражения (через козье молоко) </w:t>
      </w:r>
      <w:r w:rsidR="0060071B">
        <w:rPr>
          <w:sz w:val="28"/>
          <w:szCs w:val="28"/>
        </w:rPr>
        <w:t>(в</w:t>
      </w:r>
      <w:r w:rsidR="00532019" w:rsidRPr="009D6421">
        <w:rPr>
          <w:sz w:val="28"/>
          <w:szCs w:val="28"/>
        </w:rPr>
        <w:t xml:space="preserve"> </w:t>
      </w:r>
      <w:r w:rsidRPr="009D6421">
        <w:rPr>
          <w:sz w:val="28"/>
          <w:szCs w:val="28"/>
        </w:rPr>
        <w:t>202</w:t>
      </w:r>
      <w:r w:rsidR="00FC4C07" w:rsidRPr="009D6421">
        <w:rPr>
          <w:sz w:val="28"/>
          <w:szCs w:val="28"/>
        </w:rPr>
        <w:t>1</w:t>
      </w:r>
      <w:r w:rsidR="0060071B">
        <w:rPr>
          <w:sz w:val="28"/>
          <w:szCs w:val="28"/>
        </w:rPr>
        <w:t xml:space="preserve"> </w:t>
      </w:r>
      <w:r w:rsidR="00FC4C07" w:rsidRPr="009D6421">
        <w:rPr>
          <w:sz w:val="28"/>
          <w:szCs w:val="28"/>
        </w:rPr>
        <w:t>г</w:t>
      </w:r>
      <w:r w:rsidR="0060071B">
        <w:rPr>
          <w:sz w:val="28"/>
          <w:szCs w:val="28"/>
        </w:rPr>
        <w:t>. –</w:t>
      </w:r>
      <w:r w:rsidRPr="009D6421">
        <w:rPr>
          <w:sz w:val="28"/>
          <w:szCs w:val="28"/>
        </w:rPr>
        <w:t xml:space="preserve"> </w:t>
      </w:r>
      <w:r w:rsidR="0060071B">
        <w:rPr>
          <w:sz w:val="28"/>
          <w:szCs w:val="28"/>
        </w:rPr>
        <w:t>1</w:t>
      </w:r>
      <w:r w:rsidRPr="009D6421">
        <w:rPr>
          <w:sz w:val="28"/>
          <w:szCs w:val="28"/>
        </w:rPr>
        <w:t xml:space="preserve"> случа</w:t>
      </w:r>
      <w:r w:rsidR="00FC4C07" w:rsidRPr="009D6421">
        <w:rPr>
          <w:sz w:val="28"/>
          <w:szCs w:val="28"/>
        </w:rPr>
        <w:t>й</w:t>
      </w:r>
      <w:r w:rsidR="0060071B">
        <w:rPr>
          <w:sz w:val="28"/>
          <w:szCs w:val="28"/>
        </w:rPr>
        <w:t xml:space="preserve"> заболевания)</w:t>
      </w:r>
      <w:r w:rsidRPr="009D6421">
        <w:rPr>
          <w:sz w:val="28"/>
          <w:szCs w:val="28"/>
        </w:rPr>
        <w:t xml:space="preserve">. </w:t>
      </w:r>
    </w:p>
    <w:p w:rsidR="0060071B" w:rsidRDefault="004F6770" w:rsidP="004F4323">
      <w:pPr>
        <w:ind w:firstLine="708"/>
        <w:jc w:val="both"/>
        <w:rPr>
          <w:sz w:val="28"/>
          <w:szCs w:val="28"/>
        </w:rPr>
      </w:pPr>
      <w:r w:rsidRPr="009D6421">
        <w:rPr>
          <w:sz w:val="28"/>
          <w:szCs w:val="28"/>
        </w:rPr>
        <w:lastRenderedPageBreak/>
        <w:t xml:space="preserve">По поводу присасывания клещей в </w:t>
      </w:r>
      <w:r w:rsidR="00532019" w:rsidRPr="009D6421">
        <w:rPr>
          <w:sz w:val="28"/>
          <w:szCs w:val="28"/>
        </w:rPr>
        <w:t xml:space="preserve">организации здравоохранения района обратилось 40 человек, в том числе </w:t>
      </w:r>
      <w:r w:rsidR="0060071B">
        <w:rPr>
          <w:sz w:val="28"/>
          <w:szCs w:val="28"/>
        </w:rPr>
        <w:t xml:space="preserve">9 </w:t>
      </w:r>
      <w:r w:rsidR="00532019" w:rsidRPr="009D6421">
        <w:rPr>
          <w:sz w:val="28"/>
          <w:szCs w:val="28"/>
        </w:rPr>
        <w:t xml:space="preserve">детей </w:t>
      </w:r>
      <w:r w:rsidR="0060071B">
        <w:rPr>
          <w:sz w:val="28"/>
          <w:szCs w:val="28"/>
        </w:rPr>
        <w:t>0-</w:t>
      </w:r>
      <w:r w:rsidR="00532019" w:rsidRPr="009D6421">
        <w:rPr>
          <w:sz w:val="28"/>
          <w:szCs w:val="28"/>
        </w:rPr>
        <w:t>17 лет</w:t>
      </w:r>
      <w:r w:rsidR="0060071B">
        <w:rPr>
          <w:sz w:val="28"/>
          <w:szCs w:val="28"/>
        </w:rPr>
        <w:t xml:space="preserve"> </w:t>
      </w:r>
      <w:r w:rsidR="0060071B" w:rsidRPr="009D6421">
        <w:rPr>
          <w:sz w:val="28"/>
          <w:szCs w:val="28"/>
        </w:rPr>
        <w:t>(в 202</w:t>
      </w:r>
      <w:r w:rsidR="00F72AF6">
        <w:rPr>
          <w:sz w:val="28"/>
          <w:szCs w:val="28"/>
        </w:rPr>
        <w:t>2</w:t>
      </w:r>
      <w:r w:rsidR="0060071B">
        <w:rPr>
          <w:sz w:val="28"/>
          <w:szCs w:val="28"/>
        </w:rPr>
        <w:t xml:space="preserve"> г. –</w:t>
      </w:r>
      <w:r w:rsidR="0060071B" w:rsidRPr="009D6421">
        <w:rPr>
          <w:sz w:val="28"/>
          <w:szCs w:val="28"/>
        </w:rPr>
        <w:t xml:space="preserve"> 24 человека, </w:t>
      </w:r>
      <w:r w:rsidR="0060071B">
        <w:rPr>
          <w:sz w:val="28"/>
          <w:szCs w:val="28"/>
        </w:rPr>
        <w:br/>
      </w:r>
      <w:r w:rsidR="0060071B" w:rsidRPr="009D6421">
        <w:rPr>
          <w:sz w:val="28"/>
          <w:szCs w:val="28"/>
        </w:rPr>
        <w:t>в т</w:t>
      </w:r>
      <w:r w:rsidR="0060071B">
        <w:rPr>
          <w:sz w:val="28"/>
          <w:szCs w:val="28"/>
        </w:rPr>
        <w:t>.ч.</w:t>
      </w:r>
      <w:r w:rsidR="0060071B" w:rsidRPr="009D6421">
        <w:rPr>
          <w:sz w:val="28"/>
          <w:szCs w:val="28"/>
        </w:rPr>
        <w:t xml:space="preserve"> </w:t>
      </w:r>
      <w:r w:rsidR="0060071B">
        <w:rPr>
          <w:sz w:val="28"/>
          <w:szCs w:val="28"/>
        </w:rPr>
        <w:t xml:space="preserve">11 </w:t>
      </w:r>
      <w:r w:rsidR="0060071B" w:rsidRPr="009D6421">
        <w:rPr>
          <w:sz w:val="28"/>
          <w:szCs w:val="28"/>
        </w:rPr>
        <w:t xml:space="preserve">детей </w:t>
      </w:r>
      <w:r w:rsidR="0060071B">
        <w:rPr>
          <w:sz w:val="28"/>
          <w:szCs w:val="28"/>
        </w:rPr>
        <w:t>0-</w:t>
      </w:r>
      <w:r w:rsidR="0060071B" w:rsidRPr="009D6421">
        <w:rPr>
          <w:sz w:val="28"/>
          <w:szCs w:val="28"/>
        </w:rPr>
        <w:t>1</w:t>
      </w:r>
      <w:r w:rsidR="0060071B">
        <w:rPr>
          <w:sz w:val="28"/>
          <w:szCs w:val="28"/>
        </w:rPr>
        <w:t>7</w:t>
      </w:r>
      <w:r w:rsidR="0060071B" w:rsidRPr="009D6421">
        <w:rPr>
          <w:sz w:val="28"/>
          <w:szCs w:val="28"/>
        </w:rPr>
        <w:t xml:space="preserve"> лет)</w:t>
      </w:r>
      <w:r w:rsidR="0060071B">
        <w:rPr>
          <w:sz w:val="28"/>
          <w:szCs w:val="28"/>
        </w:rPr>
        <w:t>;</w:t>
      </w:r>
      <w:r w:rsidR="00532019" w:rsidRPr="009D6421">
        <w:rPr>
          <w:sz w:val="28"/>
          <w:szCs w:val="28"/>
        </w:rPr>
        <w:t xml:space="preserve"> </w:t>
      </w:r>
      <w:r w:rsidR="0060071B">
        <w:rPr>
          <w:sz w:val="28"/>
          <w:szCs w:val="28"/>
        </w:rPr>
        <w:t>всем </w:t>
      </w:r>
      <w:r w:rsidR="00532019" w:rsidRPr="009D6421">
        <w:rPr>
          <w:sz w:val="28"/>
          <w:szCs w:val="28"/>
        </w:rPr>
        <w:t>назначено профилактическое лечение</w:t>
      </w:r>
      <w:r w:rsidR="0060071B">
        <w:rPr>
          <w:sz w:val="28"/>
          <w:szCs w:val="28"/>
        </w:rPr>
        <w:t>.</w:t>
      </w:r>
    </w:p>
    <w:p w:rsidR="006F73DB" w:rsidRPr="009D6421" w:rsidRDefault="00532019" w:rsidP="004F4323">
      <w:pPr>
        <w:ind w:firstLine="708"/>
        <w:jc w:val="both"/>
        <w:rPr>
          <w:sz w:val="28"/>
          <w:szCs w:val="28"/>
        </w:rPr>
      </w:pPr>
      <w:r w:rsidRPr="009D6421">
        <w:rPr>
          <w:sz w:val="28"/>
          <w:szCs w:val="28"/>
        </w:rPr>
        <w:t xml:space="preserve">Проведены </w:t>
      </w:r>
      <w:proofErr w:type="spellStart"/>
      <w:r w:rsidRPr="009D6421">
        <w:rPr>
          <w:sz w:val="28"/>
          <w:szCs w:val="28"/>
        </w:rPr>
        <w:t>акарицидные</w:t>
      </w:r>
      <w:proofErr w:type="spellEnd"/>
      <w:r w:rsidRPr="009D6421">
        <w:rPr>
          <w:sz w:val="28"/>
          <w:szCs w:val="28"/>
        </w:rPr>
        <w:t xml:space="preserve"> обработки </w:t>
      </w:r>
      <w:r w:rsidRPr="009D6421">
        <w:rPr>
          <w:spacing w:val="-1"/>
          <w:sz w:val="28"/>
          <w:szCs w:val="28"/>
        </w:rPr>
        <w:t>территори</w:t>
      </w:r>
      <w:r w:rsidR="0060071B">
        <w:rPr>
          <w:spacing w:val="-1"/>
          <w:sz w:val="28"/>
          <w:szCs w:val="28"/>
        </w:rPr>
        <w:t>й</w:t>
      </w:r>
      <w:r w:rsidRPr="009D6421">
        <w:rPr>
          <w:spacing w:val="-1"/>
          <w:sz w:val="28"/>
          <w:szCs w:val="28"/>
        </w:rPr>
        <w:t xml:space="preserve"> 30 объектов</w:t>
      </w:r>
      <w:r w:rsidR="00B0585F">
        <w:rPr>
          <w:spacing w:val="-1"/>
          <w:sz w:val="28"/>
          <w:szCs w:val="28"/>
        </w:rPr>
        <w:t>,</w:t>
      </w:r>
      <w:r w:rsidRPr="009D6421">
        <w:rPr>
          <w:spacing w:val="-1"/>
          <w:sz w:val="28"/>
          <w:szCs w:val="28"/>
        </w:rPr>
        <w:t xml:space="preserve"> </w:t>
      </w:r>
      <w:r w:rsidR="00B0585F">
        <w:rPr>
          <w:spacing w:val="-1"/>
          <w:sz w:val="28"/>
          <w:szCs w:val="28"/>
        </w:rPr>
        <w:t>о</w:t>
      </w:r>
      <w:r w:rsidRPr="009D6421">
        <w:rPr>
          <w:spacing w:val="-1"/>
          <w:sz w:val="28"/>
          <w:szCs w:val="28"/>
        </w:rPr>
        <w:t>бработано 8,7</w:t>
      </w:r>
      <w:r w:rsidR="0060071B">
        <w:rPr>
          <w:spacing w:val="-1"/>
          <w:sz w:val="28"/>
          <w:szCs w:val="28"/>
        </w:rPr>
        <w:t> </w:t>
      </w:r>
      <w:r w:rsidRPr="009D6421">
        <w:rPr>
          <w:spacing w:val="-1"/>
          <w:sz w:val="28"/>
          <w:szCs w:val="28"/>
        </w:rPr>
        <w:t xml:space="preserve">га, </w:t>
      </w:r>
      <w:r w:rsidRPr="009D6421">
        <w:rPr>
          <w:spacing w:val="-3"/>
          <w:sz w:val="28"/>
          <w:szCs w:val="28"/>
        </w:rPr>
        <w:t xml:space="preserve">в том числе с профилактической целью </w:t>
      </w:r>
      <w:r w:rsidR="00B0585F">
        <w:rPr>
          <w:spacing w:val="-3"/>
          <w:sz w:val="28"/>
          <w:szCs w:val="28"/>
        </w:rPr>
        <w:t xml:space="preserve">– </w:t>
      </w:r>
      <w:r w:rsidRPr="009D6421">
        <w:rPr>
          <w:spacing w:val="-3"/>
          <w:sz w:val="28"/>
          <w:szCs w:val="28"/>
        </w:rPr>
        <w:t xml:space="preserve">29 объектов </w:t>
      </w:r>
      <w:r w:rsidR="00B0585F">
        <w:rPr>
          <w:spacing w:val="-3"/>
          <w:sz w:val="28"/>
          <w:szCs w:val="28"/>
        </w:rPr>
        <w:t>(</w:t>
      </w:r>
      <w:r w:rsidRPr="009D6421">
        <w:rPr>
          <w:spacing w:val="-3"/>
          <w:sz w:val="28"/>
          <w:szCs w:val="28"/>
        </w:rPr>
        <w:t>8,5 га</w:t>
      </w:r>
      <w:r w:rsidR="00B0585F">
        <w:rPr>
          <w:spacing w:val="-3"/>
          <w:sz w:val="28"/>
          <w:szCs w:val="28"/>
        </w:rPr>
        <w:t>)</w:t>
      </w:r>
      <w:r w:rsidRPr="009D6421">
        <w:rPr>
          <w:spacing w:val="-3"/>
          <w:sz w:val="28"/>
          <w:szCs w:val="28"/>
        </w:rPr>
        <w:t>.</w:t>
      </w:r>
      <w:r w:rsidRPr="009D6421">
        <w:rPr>
          <w:spacing w:val="-1"/>
          <w:sz w:val="28"/>
          <w:szCs w:val="28"/>
        </w:rPr>
        <w:t xml:space="preserve"> </w:t>
      </w:r>
      <w:r w:rsidR="004F6770" w:rsidRPr="009D6421">
        <w:rPr>
          <w:sz w:val="28"/>
          <w:szCs w:val="28"/>
        </w:rPr>
        <w:t>Обеспечена доступность иммунизации населения против клещевого энцефалита на платной основе</w:t>
      </w:r>
      <w:r w:rsidR="00B0585F">
        <w:rPr>
          <w:sz w:val="28"/>
          <w:szCs w:val="28"/>
        </w:rPr>
        <w:t xml:space="preserve"> </w:t>
      </w:r>
      <w:r w:rsidR="004F6770" w:rsidRPr="009D6421">
        <w:rPr>
          <w:sz w:val="28"/>
          <w:szCs w:val="28"/>
        </w:rPr>
        <w:t>– привито 4 человека.</w:t>
      </w:r>
    </w:p>
    <w:p w:rsidR="004F6770" w:rsidRPr="009D6421" w:rsidRDefault="006F73DB" w:rsidP="00722AC3">
      <w:pPr>
        <w:autoSpaceDE w:val="0"/>
        <w:autoSpaceDN w:val="0"/>
        <w:adjustRightInd w:val="0"/>
        <w:ind w:firstLine="708"/>
        <w:jc w:val="both"/>
        <w:rPr>
          <w:sz w:val="28"/>
          <w:szCs w:val="28"/>
        </w:rPr>
      </w:pPr>
      <w:r w:rsidRPr="004F4323">
        <w:rPr>
          <w:sz w:val="28"/>
          <w:szCs w:val="28"/>
        </w:rPr>
        <w:t xml:space="preserve">Эпидемиологическая ситуация по </w:t>
      </w:r>
      <w:r w:rsidRPr="009D6421">
        <w:rPr>
          <w:b/>
          <w:sz w:val="28"/>
          <w:szCs w:val="28"/>
        </w:rPr>
        <w:t xml:space="preserve">COVID-19 в </w:t>
      </w:r>
      <w:r w:rsidRPr="009D6421">
        <w:rPr>
          <w:sz w:val="28"/>
          <w:szCs w:val="28"/>
        </w:rPr>
        <w:t>Ивьевском районе в 202</w:t>
      </w:r>
      <w:r w:rsidR="00F72AF6">
        <w:rPr>
          <w:sz w:val="28"/>
          <w:szCs w:val="28"/>
        </w:rPr>
        <w:t>3</w:t>
      </w:r>
      <w:r w:rsidR="004F4323">
        <w:rPr>
          <w:sz w:val="28"/>
          <w:szCs w:val="28"/>
        </w:rPr>
        <w:t> г.</w:t>
      </w:r>
      <w:r w:rsidRPr="009D6421">
        <w:rPr>
          <w:sz w:val="28"/>
          <w:szCs w:val="28"/>
        </w:rPr>
        <w:t xml:space="preserve"> была контролируемой, характеризовалась двумя подъемами заболевания с 4 по 9 неделю, пиком на 6-й неделе с количеством заболевших 411 человек, и 37-39 </w:t>
      </w:r>
      <w:proofErr w:type="gramStart"/>
      <w:r w:rsidRPr="009D6421">
        <w:rPr>
          <w:sz w:val="28"/>
          <w:szCs w:val="28"/>
        </w:rPr>
        <w:t>к</w:t>
      </w:r>
      <w:proofErr w:type="gramEnd"/>
      <w:r w:rsidRPr="009D6421">
        <w:rPr>
          <w:sz w:val="28"/>
          <w:szCs w:val="28"/>
        </w:rPr>
        <w:t>.н</w:t>
      </w:r>
      <w:r w:rsidR="004F4323">
        <w:rPr>
          <w:sz w:val="28"/>
          <w:szCs w:val="28"/>
        </w:rPr>
        <w:t>.</w:t>
      </w:r>
      <w:r w:rsidRPr="009D6421">
        <w:rPr>
          <w:sz w:val="28"/>
          <w:szCs w:val="28"/>
        </w:rPr>
        <w:t xml:space="preserve"> с пиком на 37 к.н. с количеством заболевших 51 человек. </w:t>
      </w:r>
      <w:r w:rsidR="004F4323" w:rsidRPr="00722AC3">
        <w:rPr>
          <w:sz w:val="28"/>
          <w:szCs w:val="28"/>
        </w:rPr>
        <w:t>З</w:t>
      </w:r>
      <w:r w:rsidRPr="00722AC3">
        <w:rPr>
          <w:sz w:val="28"/>
          <w:szCs w:val="28"/>
        </w:rPr>
        <w:t>арегистрировано 1613 случаев</w:t>
      </w:r>
      <w:r w:rsidRPr="009D6421">
        <w:rPr>
          <w:bCs/>
          <w:sz w:val="28"/>
          <w:szCs w:val="28"/>
        </w:rPr>
        <w:t xml:space="preserve"> </w:t>
      </w:r>
      <w:proofErr w:type="spellStart"/>
      <w:r w:rsidRPr="009D6421">
        <w:rPr>
          <w:bCs/>
          <w:sz w:val="28"/>
          <w:szCs w:val="28"/>
        </w:rPr>
        <w:t>коронавирусной</w:t>
      </w:r>
      <w:proofErr w:type="spellEnd"/>
      <w:r w:rsidRPr="009D6421">
        <w:rPr>
          <w:bCs/>
          <w:sz w:val="28"/>
          <w:szCs w:val="28"/>
        </w:rPr>
        <w:t xml:space="preserve"> инфекции, показатель заболеваемости</w:t>
      </w:r>
      <w:r w:rsidR="004F4323">
        <w:rPr>
          <w:bCs/>
          <w:sz w:val="28"/>
          <w:szCs w:val="28"/>
        </w:rPr>
        <w:t xml:space="preserve"> составил</w:t>
      </w:r>
      <w:r w:rsidRPr="009D6421">
        <w:rPr>
          <w:bCs/>
          <w:sz w:val="28"/>
          <w:szCs w:val="28"/>
        </w:rPr>
        <w:t xml:space="preserve"> 78,0 </w:t>
      </w:r>
      <w:r w:rsidRPr="009D6421">
        <w:rPr>
          <w:sz w:val="28"/>
          <w:szCs w:val="28"/>
        </w:rPr>
        <w:t>на 1</w:t>
      </w:r>
      <w:r w:rsidR="004F4323">
        <w:rPr>
          <w:sz w:val="28"/>
          <w:szCs w:val="28"/>
        </w:rPr>
        <w:t>000</w:t>
      </w:r>
      <w:r w:rsidRPr="009D6421">
        <w:rPr>
          <w:sz w:val="28"/>
          <w:szCs w:val="28"/>
        </w:rPr>
        <w:t xml:space="preserve"> населения, по сравнению с 202</w:t>
      </w:r>
      <w:r w:rsidR="00F72AF6">
        <w:rPr>
          <w:sz w:val="28"/>
          <w:szCs w:val="28"/>
        </w:rPr>
        <w:t>2</w:t>
      </w:r>
      <w:r w:rsidRPr="009D6421">
        <w:rPr>
          <w:sz w:val="28"/>
          <w:szCs w:val="28"/>
        </w:rPr>
        <w:t xml:space="preserve"> г</w:t>
      </w:r>
      <w:r w:rsidR="004F4323">
        <w:rPr>
          <w:sz w:val="28"/>
          <w:szCs w:val="28"/>
        </w:rPr>
        <w:t>.</w:t>
      </w:r>
      <w:r w:rsidRPr="009D6421">
        <w:rPr>
          <w:sz w:val="28"/>
          <w:szCs w:val="28"/>
        </w:rPr>
        <w:t xml:space="preserve"> отмечено снижение уровня заболеваемости на 49</w:t>
      </w:r>
      <w:r w:rsidR="004F4323">
        <w:rPr>
          <w:sz w:val="28"/>
          <w:szCs w:val="28"/>
        </w:rPr>
        <w:t>%</w:t>
      </w:r>
      <w:r w:rsidRPr="009D6421">
        <w:rPr>
          <w:sz w:val="28"/>
          <w:szCs w:val="28"/>
        </w:rPr>
        <w:t>.</w:t>
      </w:r>
      <w:r w:rsidR="00722AC3">
        <w:rPr>
          <w:sz w:val="28"/>
          <w:szCs w:val="28"/>
        </w:rPr>
        <w:t xml:space="preserve"> </w:t>
      </w:r>
      <w:r w:rsidRPr="009D6421">
        <w:rPr>
          <w:sz w:val="28"/>
          <w:szCs w:val="28"/>
          <w:lang w:eastAsia="en-US"/>
        </w:rPr>
        <w:t xml:space="preserve">В возрастной структуре инфицированных COVID-19 преобладали лица в возрасте </w:t>
      </w:r>
      <w:r w:rsidRPr="009D6421">
        <w:rPr>
          <w:sz w:val="28"/>
          <w:szCs w:val="28"/>
        </w:rPr>
        <w:t>50-59 лет</w:t>
      </w:r>
      <w:r w:rsidR="004F4323">
        <w:rPr>
          <w:sz w:val="28"/>
          <w:szCs w:val="28"/>
        </w:rPr>
        <w:t xml:space="preserve"> </w:t>
      </w:r>
      <w:bookmarkStart w:id="4" w:name="_Hlk123722838"/>
      <w:r w:rsidR="004F4323">
        <w:rPr>
          <w:sz w:val="28"/>
          <w:szCs w:val="28"/>
        </w:rPr>
        <w:t>(</w:t>
      </w:r>
      <w:r w:rsidRPr="009D6421">
        <w:rPr>
          <w:sz w:val="28"/>
          <w:szCs w:val="28"/>
        </w:rPr>
        <w:t>24%</w:t>
      </w:r>
      <w:bookmarkEnd w:id="4"/>
      <w:r w:rsidR="004F4323">
        <w:rPr>
          <w:sz w:val="28"/>
          <w:szCs w:val="28"/>
        </w:rPr>
        <w:t xml:space="preserve">) </w:t>
      </w:r>
      <w:r w:rsidRPr="009D6421">
        <w:rPr>
          <w:sz w:val="28"/>
          <w:szCs w:val="28"/>
        </w:rPr>
        <w:t xml:space="preserve">и </w:t>
      </w:r>
      <w:r w:rsidR="00722AC3">
        <w:rPr>
          <w:sz w:val="28"/>
          <w:szCs w:val="28"/>
        </w:rPr>
        <w:br/>
      </w:r>
      <w:r w:rsidRPr="009D6421">
        <w:rPr>
          <w:sz w:val="28"/>
          <w:szCs w:val="28"/>
        </w:rPr>
        <w:t>40-49 лет</w:t>
      </w:r>
      <w:r w:rsidR="004F4323">
        <w:rPr>
          <w:sz w:val="28"/>
          <w:szCs w:val="28"/>
        </w:rPr>
        <w:t xml:space="preserve"> (</w:t>
      </w:r>
      <w:r w:rsidRPr="009D6421">
        <w:rPr>
          <w:sz w:val="28"/>
          <w:szCs w:val="28"/>
        </w:rPr>
        <w:t>17%</w:t>
      </w:r>
      <w:r w:rsidR="004F4323">
        <w:rPr>
          <w:sz w:val="28"/>
          <w:szCs w:val="28"/>
        </w:rPr>
        <w:t>);</w:t>
      </w:r>
      <w:r w:rsidRPr="009D6421">
        <w:rPr>
          <w:sz w:val="28"/>
          <w:szCs w:val="28"/>
        </w:rPr>
        <w:t xml:space="preserve"> дет</w:t>
      </w:r>
      <w:r w:rsidR="004F4323">
        <w:rPr>
          <w:sz w:val="28"/>
          <w:szCs w:val="28"/>
        </w:rPr>
        <w:t>и</w:t>
      </w:r>
      <w:r w:rsidRPr="009D6421">
        <w:rPr>
          <w:sz w:val="28"/>
          <w:szCs w:val="28"/>
        </w:rPr>
        <w:t xml:space="preserve"> </w:t>
      </w:r>
      <w:r w:rsidR="004F4323">
        <w:rPr>
          <w:sz w:val="28"/>
          <w:szCs w:val="28"/>
        </w:rPr>
        <w:t>до</w:t>
      </w:r>
      <w:r w:rsidRPr="009D6421">
        <w:rPr>
          <w:sz w:val="28"/>
          <w:szCs w:val="28"/>
        </w:rPr>
        <w:t xml:space="preserve"> 18 лет составил</w:t>
      </w:r>
      <w:r w:rsidR="00722AC3">
        <w:rPr>
          <w:sz w:val="28"/>
          <w:szCs w:val="28"/>
        </w:rPr>
        <w:t>и</w:t>
      </w:r>
      <w:r w:rsidRPr="009D6421">
        <w:rPr>
          <w:sz w:val="28"/>
          <w:szCs w:val="28"/>
        </w:rPr>
        <w:t xml:space="preserve"> 4,9%. </w:t>
      </w:r>
    </w:p>
    <w:p w:rsidR="004F6770" w:rsidRPr="009D6421" w:rsidRDefault="004F6770" w:rsidP="004F4323">
      <w:pPr>
        <w:pStyle w:val="Style8"/>
        <w:widowControl/>
        <w:spacing w:line="240" w:lineRule="auto"/>
        <w:ind w:firstLine="706"/>
        <w:rPr>
          <w:rStyle w:val="FontStyle212"/>
          <w:sz w:val="28"/>
          <w:szCs w:val="28"/>
        </w:rPr>
      </w:pPr>
      <w:r w:rsidRPr="009D6421">
        <w:rPr>
          <w:rStyle w:val="FontStyle212"/>
          <w:sz w:val="28"/>
          <w:szCs w:val="28"/>
        </w:rPr>
        <w:t xml:space="preserve">Эпидемиологическая ситуация на территории Ивьевского района является стабильной и контролируемой. </w:t>
      </w:r>
      <w:proofErr w:type="gramStart"/>
      <w:r w:rsidRPr="009D6421">
        <w:rPr>
          <w:rStyle w:val="FontStyle212"/>
          <w:sz w:val="28"/>
          <w:szCs w:val="28"/>
        </w:rPr>
        <w:t xml:space="preserve">Эпидемиологический анализ инфекционной заболеваемости населения свидетельствует, что </w:t>
      </w:r>
      <w:proofErr w:type="spellStart"/>
      <w:r w:rsidRPr="009D6421">
        <w:rPr>
          <w:rStyle w:val="FontStyle212"/>
          <w:sz w:val="28"/>
          <w:szCs w:val="28"/>
        </w:rPr>
        <w:t>эпидпроцесс</w:t>
      </w:r>
      <w:proofErr w:type="spellEnd"/>
      <w:r w:rsidRPr="009D6421">
        <w:rPr>
          <w:rStyle w:val="FontStyle212"/>
          <w:sz w:val="28"/>
          <w:szCs w:val="28"/>
        </w:rPr>
        <w:t xml:space="preserve"> по всем нозологическим формам не имеет территориальных особенностей в сравнении с областным и республиканским характеристиками.</w:t>
      </w:r>
      <w:proofErr w:type="gramEnd"/>
    </w:p>
    <w:p w:rsidR="004F6770" w:rsidRPr="009D6421" w:rsidRDefault="004F6770" w:rsidP="004F4323">
      <w:pPr>
        <w:pStyle w:val="Style8"/>
        <w:widowControl/>
        <w:spacing w:line="240" w:lineRule="auto"/>
        <w:ind w:firstLine="706"/>
        <w:rPr>
          <w:rStyle w:val="FontStyle212"/>
          <w:sz w:val="28"/>
          <w:szCs w:val="28"/>
        </w:rPr>
      </w:pPr>
      <w:r w:rsidRPr="009D6421">
        <w:rPr>
          <w:rStyle w:val="FontStyle212"/>
          <w:sz w:val="28"/>
          <w:szCs w:val="28"/>
        </w:rPr>
        <w:t xml:space="preserve">Самый высокий удельный вес в структуре инфекционных болезней будет приходиться на группу острых респираторных вирусных инфекций (ОРИ). В последние годы </w:t>
      </w:r>
      <w:proofErr w:type="gramStart"/>
      <w:r w:rsidRPr="009D6421">
        <w:rPr>
          <w:rStyle w:val="FontStyle212"/>
          <w:sz w:val="28"/>
          <w:szCs w:val="28"/>
        </w:rPr>
        <w:t>отмечаются подъемы заболеваемости ОРИ</w:t>
      </w:r>
      <w:proofErr w:type="gramEnd"/>
      <w:r w:rsidRPr="009D6421">
        <w:rPr>
          <w:rStyle w:val="FontStyle212"/>
          <w:sz w:val="28"/>
          <w:szCs w:val="28"/>
        </w:rPr>
        <w:t xml:space="preserve"> средней интенсивности и продолжительности (преимущественно в конце января – феврале).</w:t>
      </w:r>
    </w:p>
    <w:p w:rsidR="004F6770" w:rsidRPr="009D6421" w:rsidRDefault="004F6770" w:rsidP="004F4323">
      <w:pPr>
        <w:pStyle w:val="Style8"/>
        <w:widowControl/>
        <w:spacing w:line="240" w:lineRule="auto"/>
        <w:ind w:firstLine="706"/>
        <w:rPr>
          <w:rStyle w:val="FontStyle212"/>
          <w:sz w:val="28"/>
          <w:szCs w:val="28"/>
        </w:rPr>
      </w:pPr>
      <w:r w:rsidRPr="009D6421">
        <w:rPr>
          <w:rStyle w:val="FontStyle212"/>
          <w:sz w:val="28"/>
          <w:szCs w:val="28"/>
        </w:rPr>
        <w:t>Наблюдающаяся в последние годы выраженная динамика снижения заболеваемости вирусным гепатитом</w:t>
      </w:r>
      <w:proofErr w:type="gramStart"/>
      <w:r w:rsidRPr="009D6421">
        <w:rPr>
          <w:rStyle w:val="FontStyle212"/>
          <w:sz w:val="28"/>
          <w:szCs w:val="28"/>
        </w:rPr>
        <w:t xml:space="preserve"> А</w:t>
      </w:r>
      <w:proofErr w:type="gramEnd"/>
      <w:r w:rsidRPr="009D6421">
        <w:rPr>
          <w:rStyle w:val="FontStyle212"/>
          <w:sz w:val="28"/>
          <w:szCs w:val="28"/>
        </w:rPr>
        <w:t xml:space="preserve"> приводит к соразмерному падению иммунитета против этой инфекции во всей популяции в силу отсутствия специфических мер профилактики, в связи с чем эта инфекция по-прежнему относится к неуправляемой инфекции. </w:t>
      </w:r>
    </w:p>
    <w:p w:rsidR="004F6770" w:rsidRPr="009D6421" w:rsidRDefault="004F6770" w:rsidP="004F4323">
      <w:pPr>
        <w:pStyle w:val="Style8"/>
        <w:widowControl/>
        <w:spacing w:line="240" w:lineRule="auto"/>
        <w:ind w:firstLine="706"/>
        <w:rPr>
          <w:rStyle w:val="FontStyle212"/>
          <w:sz w:val="28"/>
          <w:szCs w:val="28"/>
        </w:rPr>
      </w:pPr>
      <w:r w:rsidRPr="009D6421">
        <w:rPr>
          <w:rStyle w:val="FontStyle212"/>
          <w:sz w:val="28"/>
          <w:szCs w:val="28"/>
        </w:rPr>
        <w:t xml:space="preserve">Благодаря охвату вакцинацией более 97% населения заболеваемость по многим </w:t>
      </w:r>
      <w:proofErr w:type="spellStart"/>
      <w:r w:rsidRPr="009D6421">
        <w:rPr>
          <w:rStyle w:val="FontStyle212"/>
          <w:sz w:val="28"/>
          <w:szCs w:val="28"/>
        </w:rPr>
        <w:t>вакциноуправляемым</w:t>
      </w:r>
      <w:proofErr w:type="spellEnd"/>
      <w:r w:rsidRPr="009D6421">
        <w:rPr>
          <w:rStyle w:val="FontStyle212"/>
          <w:sz w:val="28"/>
          <w:szCs w:val="28"/>
        </w:rPr>
        <w:t xml:space="preserve"> инфекциям удалось свести </w:t>
      </w:r>
      <w:proofErr w:type="gramStart"/>
      <w:r w:rsidRPr="009D6421">
        <w:rPr>
          <w:rStyle w:val="FontStyle212"/>
          <w:sz w:val="28"/>
          <w:szCs w:val="28"/>
        </w:rPr>
        <w:t>до</w:t>
      </w:r>
      <w:proofErr w:type="gramEnd"/>
      <w:r w:rsidRPr="009D6421">
        <w:rPr>
          <w:rStyle w:val="FontStyle212"/>
          <w:sz w:val="28"/>
          <w:szCs w:val="28"/>
        </w:rPr>
        <w:t xml:space="preserve"> спорадической. Вместе с тем, учитывая сложившуюся неблагополучную эпидемиологическую ситуацию в сопредельных государствах и ежегодную регистрацию завозных случаев кори в Республику Беларусь, а также высокий уровень миграции населения, по-прежнему, сохраняется риск завоза коревой инфекции и на территорию Ивьевского района.</w:t>
      </w:r>
    </w:p>
    <w:p w:rsidR="004F6770" w:rsidRPr="009D6421" w:rsidRDefault="004F6770" w:rsidP="004F4323">
      <w:pPr>
        <w:pStyle w:val="Style8"/>
        <w:widowControl/>
        <w:spacing w:line="240" w:lineRule="auto"/>
        <w:ind w:firstLine="706"/>
        <w:rPr>
          <w:rStyle w:val="FontStyle212"/>
          <w:sz w:val="28"/>
          <w:szCs w:val="28"/>
        </w:rPr>
      </w:pPr>
      <w:r w:rsidRPr="009D6421">
        <w:rPr>
          <w:rStyle w:val="FontStyle212"/>
          <w:sz w:val="28"/>
          <w:szCs w:val="28"/>
        </w:rPr>
        <w:t>Заболеваемость туберкулезом имеет тенденцию к увеличению.</w:t>
      </w:r>
    </w:p>
    <w:p w:rsidR="004F6770" w:rsidRPr="009D6421" w:rsidRDefault="004F6770" w:rsidP="004F4323">
      <w:pPr>
        <w:pStyle w:val="Style8"/>
        <w:widowControl/>
        <w:spacing w:line="240" w:lineRule="auto"/>
        <w:ind w:firstLine="706"/>
        <w:rPr>
          <w:rStyle w:val="FontStyle212"/>
          <w:sz w:val="28"/>
          <w:szCs w:val="28"/>
        </w:rPr>
      </w:pPr>
      <w:r w:rsidRPr="009D6421">
        <w:rPr>
          <w:rStyle w:val="FontStyle212"/>
          <w:sz w:val="28"/>
          <w:szCs w:val="28"/>
        </w:rPr>
        <w:t>Паразитарные болезни останутся проблемным фактором в силу масштабности их распространения.</w:t>
      </w:r>
    </w:p>
    <w:p w:rsidR="00560F64" w:rsidRDefault="004F6770" w:rsidP="00560F64">
      <w:pPr>
        <w:pStyle w:val="Style8"/>
        <w:widowControl/>
        <w:spacing w:line="240" w:lineRule="auto"/>
        <w:ind w:firstLine="706"/>
        <w:rPr>
          <w:rStyle w:val="FontStyle11"/>
          <w:sz w:val="28"/>
          <w:szCs w:val="28"/>
        </w:rPr>
      </w:pPr>
      <w:proofErr w:type="gramStart"/>
      <w:r w:rsidRPr="009D6421">
        <w:rPr>
          <w:rStyle w:val="FontStyle212"/>
          <w:sz w:val="28"/>
          <w:szCs w:val="28"/>
        </w:rPr>
        <w:t>Сохраняется риск завоза на территорию района других инфекций, имеющих международное значение, ситуация по которым может быть оценена сложной и неблагополучной в других странах (чума, холера, сибирская язва, бешенство, туляремия, арбовирусные инфекции, малярия и др.).</w:t>
      </w:r>
      <w:r w:rsidR="00083DEF" w:rsidRPr="009D6421">
        <w:rPr>
          <w:rStyle w:val="FontStyle11"/>
          <w:sz w:val="28"/>
          <w:szCs w:val="28"/>
        </w:rPr>
        <w:t xml:space="preserve"> </w:t>
      </w:r>
      <w:r w:rsidR="00560F64">
        <w:rPr>
          <w:rStyle w:val="FontStyle11"/>
          <w:sz w:val="28"/>
          <w:szCs w:val="28"/>
        </w:rPr>
        <w:br w:type="page"/>
      </w:r>
      <w:proofErr w:type="gramEnd"/>
    </w:p>
    <w:p w:rsidR="00116F01" w:rsidRPr="00280228" w:rsidRDefault="00116F01" w:rsidP="00116F01">
      <w:pPr>
        <w:jc w:val="center"/>
        <w:rPr>
          <w:b/>
          <w:sz w:val="28"/>
          <w:szCs w:val="28"/>
        </w:rPr>
      </w:pPr>
      <w:r w:rsidRPr="00280228">
        <w:rPr>
          <w:b/>
          <w:sz w:val="28"/>
          <w:szCs w:val="28"/>
        </w:rPr>
        <w:lastRenderedPageBreak/>
        <w:t>V. ФОРМИРОВАНИЕ ЗДОРОВОГО ОБРАЗА ЖИЗНИ НАСЕЛЕНИЯ</w:t>
      </w:r>
    </w:p>
    <w:p w:rsidR="00116F01" w:rsidRPr="00085AB2" w:rsidRDefault="00116F01" w:rsidP="00116F01">
      <w:pPr>
        <w:rPr>
          <w:highlight w:val="yellow"/>
        </w:rPr>
      </w:pPr>
    </w:p>
    <w:p w:rsidR="00AB587B" w:rsidRPr="00560F64" w:rsidRDefault="00AB587B" w:rsidP="00AB587B">
      <w:pPr>
        <w:ind w:firstLine="709"/>
        <w:jc w:val="both"/>
        <w:rPr>
          <w:sz w:val="28"/>
          <w:szCs w:val="28"/>
        </w:rPr>
      </w:pPr>
      <w:r w:rsidRPr="00560F64">
        <w:rPr>
          <w:sz w:val="28"/>
          <w:szCs w:val="28"/>
        </w:rPr>
        <w:t>Согласно определению Всемирной организации здравоохранения: «Здоровье – это состояние полного физического, психического, социального благополучия человека, отсутствие болезней, физических дефектов, оптимальный уровень работоспособности при максимальной продолжительности жизни».</w:t>
      </w:r>
    </w:p>
    <w:p w:rsidR="00AB587B" w:rsidRPr="00560F64" w:rsidRDefault="00AB587B" w:rsidP="00AB587B">
      <w:pPr>
        <w:ind w:firstLine="709"/>
        <w:jc w:val="both"/>
        <w:rPr>
          <w:sz w:val="28"/>
          <w:szCs w:val="28"/>
        </w:rPr>
      </w:pPr>
      <w:r w:rsidRPr="00560F64">
        <w:rPr>
          <w:sz w:val="28"/>
          <w:szCs w:val="28"/>
        </w:rPr>
        <w:t xml:space="preserve">Огромную роль в становлении человека как личности играет образ его жизни, который, в свою очередь, зависит от образа мышления и </w:t>
      </w:r>
      <w:proofErr w:type="spellStart"/>
      <w:r w:rsidRPr="00560F64">
        <w:rPr>
          <w:sz w:val="28"/>
          <w:szCs w:val="28"/>
        </w:rPr>
        <w:t>сформированности</w:t>
      </w:r>
      <w:proofErr w:type="spellEnd"/>
      <w:r w:rsidRPr="00560F64">
        <w:rPr>
          <w:sz w:val="28"/>
          <w:szCs w:val="28"/>
        </w:rPr>
        <w:t xml:space="preserve"> жизненных установок. Здоровье – ни с чем несравнимая ценность. Каждому человеку присуще желание быть сильным и здоровым.</w:t>
      </w:r>
    </w:p>
    <w:p w:rsidR="00AB587B" w:rsidRDefault="00AB587B" w:rsidP="00AB587B">
      <w:pPr>
        <w:ind w:firstLine="709"/>
        <w:jc w:val="both"/>
        <w:rPr>
          <w:sz w:val="28"/>
          <w:szCs w:val="28"/>
        </w:rPr>
      </w:pPr>
      <w:r w:rsidRPr="00560F64">
        <w:rPr>
          <w:sz w:val="28"/>
          <w:szCs w:val="28"/>
        </w:rPr>
        <w:t>Формирование здоровог</w:t>
      </w:r>
      <w:r>
        <w:rPr>
          <w:sz w:val="28"/>
          <w:szCs w:val="28"/>
        </w:rPr>
        <w:t xml:space="preserve">о образа жизни – один </w:t>
      </w:r>
      <w:r w:rsidRPr="00560F64">
        <w:rPr>
          <w:sz w:val="28"/>
          <w:szCs w:val="28"/>
        </w:rPr>
        <w:t xml:space="preserve">из действенных способов сохранения и укрепления здоровья населения. Привитие навыков ответственного поведения населения  в пользу здоровья является обязательным разделом деятельности всех медицинских работников района. </w:t>
      </w:r>
    </w:p>
    <w:p w:rsidR="00AB587B" w:rsidRPr="00560F64" w:rsidRDefault="00AB587B" w:rsidP="00AB587B">
      <w:pPr>
        <w:ind w:firstLine="709"/>
        <w:jc w:val="both"/>
        <w:rPr>
          <w:sz w:val="28"/>
          <w:szCs w:val="28"/>
        </w:rPr>
      </w:pPr>
      <w:r w:rsidRPr="00560F64">
        <w:rPr>
          <w:sz w:val="28"/>
          <w:szCs w:val="28"/>
        </w:rPr>
        <w:t xml:space="preserve">Работа по формированию здорового образа жизни, профилактике зависимостей осуществляется на межведомственном уровне, </w:t>
      </w:r>
      <w:r>
        <w:rPr>
          <w:sz w:val="28"/>
          <w:szCs w:val="28"/>
        </w:rPr>
        <w:t>во  взаимодействии</w:t>
      </w:r>
      <w:r w:rsidRPr="00560F64">
        <w:rPr>
          <w:sz w:val="28"/>
          <w:szCs w:val="28"/>
        </w:rPr>
        <w:t xml:space="preserve"> с заинтересованными службами и ведомствами.</w:t>
      </w:r>
    </w:p>
    <w:p w:rsidR="00AB587B" w:rsidRDefault="00AB587B" w:rsidP="00AB587B">
      <w:pPr>
        <w:ind w:firstLine="709"/>
        <w:jc w:val="both"/>
        <w:rPr>
          <w:sz w:val="28"/>
          <w:szCs w:val="28"/>
        </w:rPr>
      </w:pPr>
      <w:r w:rsidRPr="00560F64">
        <w:rPr>
          <w:sz w:val="28"/>
          <w:szCs w:val="28"/>
        </w:rPr>
        <w:t xml:space="preserve">Основной задачей учреждений здравоохранения Ивьевского района в сфере формирования здорового образа жизни является формирование потребности людей в соблюдении принципов здорового образа жизни, сознательного отказа от </w:t>
      </w:r>
      <w:proofErr w:type="spellStart"/>
      <w:r w:rsidRPr="00560F64">
        <w:rPr>
          <w:sz w:val="28"/>
          <w:szCs w:val="28"/>
        </w:rPr>
        <w:t>саморазрушающего</w:t>
      </w:r>
      <w:proofErr w:type="spellEnd"/>
      <w:r w:rsidRPr="00560F64">
        <w:rPr>
          <w:sz w:val="28"/>
          <w:szCs w:val="28"/>
        </w:rPr>
        <w:t xml:space="preserve"> поведения.</w:t>
      </w:r>
    </w:p>
    <w:p w:rsidR="00AB587B" w:rsidRDefault="00AB587B" w:rsidP="00AB587B">
      <w:pPr>
        <w:pStyle w:val="af3"/>
        <w:spacing w:before="120" w:after="120"/>
        <w:ind w:firstLine="709"/>
        <w:jc w:val="both"/>
        <w:rPr>
          <w:i/>
          <w:sz w:val="28"/>
          <w:szCs w:val="28"/>
        </w:rPr>
      </w:pPr>
      <w:r w:rsidRPr="00DB61B9">
        <w:rPr>
          <w:i/>
          <w:sz w:val="28"/>
          <w:szCs w:val="28"/>
        </w:rPr>
        <w:t xml:space="preserve">5.1. Анализ хода реализации профилактических </w:t>
      </w:r>
      <w:r>
        <w:rPr>
          <w:i/>
          <w:sz w:val="28"/>
          <w:szCs w:val="28"/>
        </w:rPr>
        <w:t>проектов</w:t>
      </w:r>
    </w:p>
    <w:p w:rsidR="00AB587B" w:rsidRPr="00560F64" w:rsidRDefault="00AB587B" w:rsidP="00AB587B">
      <w:pPr>
        <w:ind w:firstLine="709"/>
        <w:jc w:val="both"/>
        <w:rPr>
          <w:sz w:val="28"/>
          <w:szCs w:val="28"/>
        </w:rPr>
      </w:pPr>
      <w:r>
        <w:rPr>
          <w:sz w:val="28"/>
          <w:szCs w:val="28"/>
        </w:rPr>
        <w:t>В 2023</w:t>
      </w:r>
      <w:r w:rsidRPr="00560F64">
        <w:rPr>
          <w:sz w:val="28"/>
          <w:szCs w:val="28"/>
        </w:rPr>
        <w:t xml:space="preserve"> г</w:t>
      </w:r>
      <w:r>
        <w:rPr>
          <w:sz w:val="28"/>
          <w:szCs w:val="28"/>
        </w:rPr>
        <w:t>.</w:t>
      </w:r>
      <w:r w:rsidRPr="00560F64">
        <w:rPr>
          <w:sz w:val="28"/>
          <w:szCs w:val="28"/>
        </w:rPr>
        <w:t xml:space="preserve"> в Ивьевском районе реализовывались профилактические проекты: </w:t>
      </w:r>
    </w:p>
    <w:p w:rsidR="00AB587B" w:rsidRPr="00E748D8" w:rsidRDefault="00AB587B" w:rsidP="00AB587B">
      <w:pPr>
        <w:pStyle w:val="af5"/>
        <w:spacing w:after="0" w:line="240" w:lineRule="auto"/>
        <w:ind w:left="709"/>
        <w:jc w:val="both"/>
        <w:rPr>
          <w:rFonts w:ascii="Times New Roman" w:hAnsi="Times New Roman"/>
          <w:sz w:val="28"/>
          <w:szCs w:val="28"/>
        </w:rPr>
      </w:pPr>
      <w:r w:rsidRPr="00E748D8">
        <w:rPr>
          <w:rFonts w:ascii="Times New Roman" w:hAnsi="Times New Roman"/>
          <w:sz w:val="28"/>
          <w:szCs w:val="28"/>
        </w:rPr>
        <w:t>«Юратишки – здоровый поселок»</w:t>
      </w:r>
      <w:r>
        <w:rPr>
          <w:rFonts w:ascii="Times New Roman" w:hAnsi="Times New Roman"/>
          <w:sz w:val="28"/>
          <w:szCs w:val="28"/>
        </w:rPr>
        <w:t xml:space="preserve"> (1131</w:t>
      </w:r>
      <w:r w:rsidRPr="00E748D8">
        <w:rPr>
          <w:rFonts w:ascii="Times New Roman" w:hAnsi="Times New Roman"/>
          <w:sz w:val="28"/>
          <w:szCs w:val="28"/>
        </w:rPr>
        <w:t xml:space="preserve"> чел.</w:t>
      </w:r>
      <w:r>
        <w:rPr>
          <w:rFonts w:ascii="Times New Roman" w:hAnsi="Times New Roman"/>
          <w:sz w:val="28"/>
          <w:szCs w:val="28"/>
        </w:rPr>
        <w:t>),</w:t>
      </w:r>
      <w:r w:rsidRPr="00E748D8">
        <w:rPr>
          <w:rFonts w:ascii="Times New Roman" w:hAnsi="Times New Roman"/>
          <w:sz w:val="28"/>
          <w:szCs w:val="28"/>
        </w:rPr>
        <w:t xml:space="preserve">  </w:t>
      </w:r>
    </w:p>
    <w:p w:rsidR="00AB587B" w:rsidRPr="00E748D8" w:rsidRDefault="00AB587B" w:rsidP="00AB587B">
      <w:pPr>
        <w:pStyle w:val="af5"/>
        <w:spacing w:after="0" w:line="240" w:lineRule="auto"/>
        <w:ind w:left="709"/>
        <w:jc w:val="both"/>
        <w:rPr>
          <w:rFonts w:ascii="Times New Roman" w:hAnsi="Times New Roman"/>
          <w:sz w:val="28"/>
          <w:szCs w:val="28"/>
        </w:rPr>
      </w:pPr>
      <w:r w:rsidRPr="00E748D8">
        <w:rPr>
          <w:rFonts w:ascii="Times New Roman" w:hAnsi="Times New Roman"/>
          <w:sz w:val="28"/>
          <w:szCs w:val="28"/>
        </w:rPr>
        <w:t xml:space="preserve">«Ивье </w:t>
      </w:r>
      <w:r w:rsidRPr="00E748D8">
        <w:rPr>
          <w:rFonts w:ascii="Times New Roman" w:hAnsi="Times New Roman"/>
          <w:sz w:val="28"/>
          <w:szCs w:val="28"/>
        </w:rPr>
        <w:sym w:font="Symbol" w:char="F02D"/>
      </w:r>
      <w:r w:rsidRPr="00E748D8">
        <w:rPr>
          <w:rFonts w:ascii="Times New Roman" w:hAnsi="Times New Roman"/>
          <w:sz w:val="28"/>
          <w:szCs w:val="28"/>
        </w:rPr>
        <w:t xml:space="preserve"> здоровый город» </w:t>
      </w:r>
      <w:r>
        <w:rPr>
          <w:rFonts w:ascii="Times New Roman" w:hAnsi="Times New Roman"/>
          <w:sz w:val="28"/>
          <w:szCs w:val="28"/>
        </w:rPr>
        <w:t xml:space="preserve">(2417 </w:t>
      </w:r>
      <w:r w:rsidRPr="00E748D8">
        <w:rPr>
          <w:rFonts w:ascii="Times New Roman" w:hAnsi="Times New Roman"/>
          <w:sz w:val="28"/>
          <w:szCs w:val="28"/>
        </w:rPr>
        <w:t>чел.</w:t>
      </w:r>
      <w:r>
        <w:rPr>
          <w:rFonts w:ascii="Times New Roman" w:hAnsi="Times New Roman"/>
          <w:sz w:val="28"/>
          <w:szCs w:val="28"/>
        </w:rPr>
        <w:t>).</w:t>
      </w:r>
    </w:p>
    <w:p w:rsidR="00AB587B" w:rsidRPr="00560F64" w:rsidRDefault="00AB587B" w:rsidP="00AB587B">
      <w:pPr>
        <w:pStyle w:val="af5"/>
        <w:spacing w:after="0" w:line="240" w:lineRule="auto"/>
        <w:ind w:left="0" w:firstLine="709"/>
        <w:jc w:val="both"/>
        <w:rPr>
          <w:rFonts w:ascii="Times New Roman" w:hAnsi="Times New Roman"/>
          <w:sz w:val="28"/>
          <w:szCs w:val="28"/>
        </w:rPr>
      </w:pPr>
      <w:proofErr w:type="gramStart"/>
      <w:r w:rsidRPr="00E748D8">
        <w:rPr>
          <w:rFonts w:ascii="Times New Roman" w:hAnsi="Times New Roman"/>
          <w:sz w:val="28"/>
          <w:szCs w:val="28"/>
        </w:rPr>
        <w:t>В целях реализации мероприятий подпрограммы 2 «Профилактика и контроль неинфекционных заболеваний» Государственной программы «Здоровье народа и демографическая безопасность Республики Беларусь» на 2021</w:t>
      </w:r>
      <w:r>
        <w:rPr>
          <w:rFonts w:ascii="Times New Roman" w:hAnsi="Times New Roman"/>
          <w:sz w:val="28"/>
          <w:szCs w:val="28"/>
        </w:rPr>
        <w:t>-</w:t>
      </w:r>
      <w:r w:rsidRPr="00E748D8">
        <w:rPr>
          <w:rFonts w:ascii="Times New Roman" w:hAnsi="Times New Roman"/>
          <w:sz w:val="28"/>
          <w:szCs w:val="28"/>
        </w:rPr>
        <w:t>2025 годы, политики достижения показателей</w:t>
      </w:r>
      <w:r w:rsidRPr="00560F64">
        <w:rPr>
          <w:rFonts w:ascii="Times New Roman" w:hAnsi="Times New Roman"/>
          <w:sz w:val="28"/>
          <w:szCs w:val="28"/>
        </w:rPr>
        <w:t xml:space="preserve"> Целей устойчивого развития по вопросам сохранения и укрепления здоровья, а также повышения грамотности населения по вопросам риска развития болезней системы кровообращения, мотивации к соблюдению принципов здорового образа жизни в 202</w:t>
      </w:r>
      <w:r>
        <w:rPr>
          <w:rFonts w:ascii="Times New Roman" w:hAnsi="Times New Roman"/>
          <w:sz w:val="28"/>
          <w:szCs w:val="28"/>
        </w:rPr>
        <w:t>3 г.</w:t>
      </w:r>
      <w:r w:rsidRPr="00560F64">
        <w:rPr>
          <w:rFonts w:ascii="Times New Roman" w:hAnsi="Times New Roman"/>
          <w:sz w:val="28"/>
          <w:szCs w:val="28"/>
        </w:rPr>
        <w:t xml:space="preserve"> в Ивьевском районе</w:t>
      </w:r>
      <w:proofErr w:type="gramEnd"/>
      <w:r w:rsidRPr="00560F64">
        <w:rPr>
          <w:rFonts w:ascii="Times New Roman" w:hAnsi="Times New Roman"/>
          <w:sz w:val="28"/>
          <w:szCs w:val="28"/>
        </w:rPr>
        <w:t xml:space="preserve"> реализовывался</w:t>
      </w:r>
      <w:r>
        <w:rPr>
          <w:rFonts w:ascii="Times New Roman" w:hAnsi="Times New Roman"/>
          <w:sz w:val="28"/>
          <w:szCs w:val="28"/>
        </w:rPr>
        <w:t xml:space="preserve"> </w:t>
      </w:r>
      <w:r w:rsidRPr="00560F64">
        <w:rPr>
          <w:rFonts w:ascii="Times New Roman" w:hAnsi="Times New Roman"/>
          <w:sz w:val="28"/>
          <w:szCs w:val="28"/>
        </w:rPr>
        <w:t>информационно</w:t>
      </w:r>
      <w:r>
        <w:rPr>
          <w:rFonts w:ascii="Times New Roman" w:hAnsi="Times New Roman"/>
          <w:sz w:val="28"/>
          <w:szCs w:val="28"/>
        </w:rPr>
        <w:t>-</w:t>
      </w:r>
      <w:r w:rsidRPr="00560F64">
        <w:rPr>
          <w:rFonts w:ascii="Times New Roman" w:hAnsi="Times New Roman"/>
          <w:sz w:val="28"/>
          <w:szCs w:val="28"/>
        </w:rPr>
        <w:t xml:space="preserve">профилактический проект «Цифры здоровья: артериальное давление». </w:t>
      </w:r>
    </w:p>
    <w:p w:rsidR="00AB587B" w:rsidRPr="00560F64" w:rsidRDefault="00AB587B" w:rsidP="00AB587B">
      <w:pPr>
        <w:ind w:firstLine="709"/>
        <w:jc w:val="both"/>
        <w:rPr>
          <w:sz w:val="28"/>
          <w:szCs w:val="28"/>
        </w:rPr>
      </w:pPr>
      <w:r w:rsidRPr="00560F64">
        <w:rPr>
          <w:sz w:val="28"/>
          <w:szCs w:val="28"/>
        </w:rPr>
        <w:t>В рамках данного проекта обеспечивалось информирование населения, в том числе через средства массовой информации и интернет, о факторах риска развития болезней системы кровообращения, проведении профилактических мероприятий в рамках Проекта.</w:t>
      </w:r>
    </w:p>
    <w:p w:rsidR="00AB587B" w:rsidRPr="00560F64" w:rsidRDefault="00AB587B" w:rsidP="00AB587B">
      <w:pPr>
        <w:ind w:firstLine="709"/>
        <w:jc w:val="both"/>
        <w:rPr>
          <w:sz w:val="28"/>
          <w:szCs w:val="28"/>
        </w:rPr>
      </w:pPr>
      <w:r>
        <w:rPr>
          <w:sz w:val="28"/>
          <w:szCs w:val="28"/>
        </w:rPr>
        <w:t>В</w:t>
      </w:r>
      <w:r w:rsidRPr="00560F64">
        <w:rPr>
          <w:sz w:val="28"/>
          <w:szCs w:val="28"/>
        </w:rPr>
        <w:t xml:space="preserve"> рамках проекта </w:t>
      </w:r>
      <w:r>
        <w:rPr>
          <w:sz w:val="28"/>
          <w:szCs w:val="28"/>
        </w:rPr>
        <w:t xml:space="preserve">проведено </w:t>
      </w:r>
      <w:r w:rsidRPr="00560F64">
        <w:rPr>
          <w:sz w:val="28"/>
          <w:szCs w:val="28"/>
        </w:rPr>
        <w:t xml:space="preserve">24 мероприятия, в которых приняло участие </w:t>
      </w:r>
      <w:r>
        <w:rPr>
          <w:sz w:val="28"/>
          <w:szCs w:val="28"/>
        </w:rPr>
        <w:t>741</w:t>
      </w:r>
      <w:r w:rsidRPr="00560F64">
        <w:rPr>
          <w:sz w:val="28"/>
          <w:szCs w:val="28"/>
        </w:rPr>
        <w:t xml:space="preserve"> человек. </w:t>
      </w:r>
      <w:r>
        <w:rPr>
          <w:sz w:val="28"/>
          <w:szCs w:val="28"/>
        </w:rPr>
        <w:t>И</w:t>
      </w:r>
      <w:r w:rsidRPr="00560F64">
        <w:rPr>
          <w:sz w:val="28"/>
          <w:szCs w:val="28"/>
        </w:rPr>
        <w:t xml:space="preserve">змерением артериального давления охвачено </w:t>
      </w:r>
      <w:r>
        <w:rPr>
          <w:sz w:val="28"/>
          <w:szCs w:val="28"/>
        </w:rPr>
        <w:t>741</w:t>
      </w:r>
      <w:r w:rsidRPr="00560F64">
        <w:rPr>
          <w:sz w:val="28"/>
          <w:szCs w:val="28"/>
        </w:rPr>
        <w:t xml:space="preserve"> человек,</w:t>
      </w:r>
      <w:r w:rsidRPr="00560F64">
        <w:rPr>
          <w:color w:val="FF0000"/>
          <w:sz w:val="28"/>
          <w:szCs w:val="28"/>
        </w:rPr>
        <w:t xml:space="preserve"> </w:t>
      </w:r>
      <w:r w:rsidRPr="00560F64">
        <w:rPr>
          <w:sz w:val="28"/>
          <w:szCs w:val="28"/>
        </w:rPr>
        <w:t xml:space="preserve">их них выявлено </w:t>
      </w:r>
      <w:r>
        <w:rPr>
          <w:sz w:val="28"/>
          <w:szCs w:val="28"/>
        </w:rPr>
        <w:t>340</w:t>
      </w:r>
      <w:r w:rsidRPr="00560F64">
        <w:rPr>
          <w:sz w:val="28"/>
          <w:szCs w:val="28"/>
        </w:rPr>
        <w:t xml:space="preserve"> человек с повышенным артериальным давлением;</w:t>
      </w:r>
      <w:r>
        <w:rPr>
          <w:color w:val="FF0000"/>
          <w:sz w:val="28"/>
          <w:szCs w:val="28"/>
        </w:rPr>
        <w:t xml:space="preserve"> </w:t>
      </w:r>
      <w:r w:rsidRPr="00396B7A">
        <w:rPr>
          <w:sz w:val="28"/>
          <w:szCs w:val="28"/>
        </w:rPr>
        <w:t>323</w:t>
      </w:r>
      <w:r>
        <w:rPr>
          <w:color w:val="FF0000"/>
          <w:sz w:val="28"/>
          <w:szCs w:val="28"/>
        </w:rPr>
        <w:t xml:space="preserve"> </w:t>
      </w:r>
      <w:r>
        <w:rPr>
          <w:sz w:val="28"/>
          <w:szCs w:val="28"/>
        </w:rPr>
        <w:t>человека</w:t>
      </w:r>
      <w:r w:rsidRPr="00560F64">
        <w:rPr>
          <w:sz w:val="28"/>
          <w:szCs w:val="28"/>
        </w:rPr>
        <w:t xml:space="preserve"> н</w:t>
      </w:r>
      <w:r>
        <w:rPr>
          <w:sz w:val="28"/>
          <w:szCs w:val="28"/>
        </w:rPr>
        <w:t>аправлено</w:t>
      </w:r>
      <w:r w:rsidRPr="00560F64">
        <w:rPr>
          <w:sz w:val="28"/>
          <w:szCs w:val="28"/>
        </w:rPr>
        <w:t xml:space="preserve"> на консультацию к специалистам;</w:t>
      </w:r>
      <w:r w:rsidRPr="00560F64">
        <w:rPr>
          <w:color w:val="FF0000"/>
          <w:sz w:val="28"/>
          <w:szCs w:val="28"/>
        </w:rPr>
        <w:t xml:space="preserve"> </w:t>
      </w:r>
      <w:r w:rsidRPr="00560F64">
        <w:rPr>
          <w:sz w:val="28"/>
          <w:szCs w:val="28"/>
        </w:rPr>
        <w:t xml:space="preserve">обучено навыкам измерения </w:t>
      </w:r>
      <w:r w:rsidRPr="00560F64">
        <w:rPr>
          <w:sz w:val="28"/>
          <w:szCs w:val="28"/>
        </w:rPr>
        <w:lastRenderedPageBreak/>
        <w:t xml:space="preserve">артериального давления </w:t>
      </w:r>
      <w:r>
        <w:rPr>
          <w:sz w:val="28"/>
          <w:szCs w:val="28"/>
        </w:rPr>
        <w:t>741</w:t>
      </w:r>
      <w:r w:rsidRPr="00560F64">
        <w:rPr>
          <w:sz w:val="28"/>
          <w:szCs w:val="28"/>
        </w:rPr>
        <w:t xml:space="preserve"> человек</w:t>
      </w:r>
      <w:r>
        <w:rPr>
          <w:sz w:val="28"/>
          <w:szCs w:val="28"/>
        </w:rPr>
        <w:t>.</w:t>
      </w:r>
      <w:r w:rsidRPr="00560F64">
        <w:rPr>
          <w:color w:val="FF0000"/>
          <w:sz w:val="28"/>
          <w:szCs w:val="28"/>
        </w:rPr>
        <w:t xml:space="preserve"> </w:t>
      </w:r>
      <w:r w:rsidRPr="000236F3">
        <w:rPr>
          <w:sz w:val="28"/>
          <w:szCs w:val="28"/>
        </w:rPr>
        <w:t>Р</w:t>
      </w:r>
      <w:r>
        <w:rPr>
          <w:sz w:val="28"/>
          <w:szCs w:val="28"/>
        </w:rPr>
        <w:t xml:space="preserve">аспространено 24  </w:t>
      </w:r>
      <w:proofErr w:type="gramStart"/>
      <w:r w:rsidRPr="000236F3">
        <w:rPr>
          <w:sz w:val="28"/>
          <w:szCs w:val="28"/>
        </w:rPr>
        <w:t>информационных</w:t>
      </w:r>
      <w:proofErr w:type="gramEnd"/>
      <w:r w:rsidRPr="000236F3">
        <w:rPr>
          <w:sz w:val="28"/>
          <w:szCs w:val="28"/>
        </w:rPr>
        <w:t xml:space="preserve"> материал</w:t>
      </w:r>
      <w:r>
        <w:rPr>
          <w:sz w:val="28"/>
          <w:szCs w:val="28"/>
        </w:rPr>
        <w:t>а</w:t>
      </w:r>
      <w:r w:rsidRPr="000236F3">
        <w:rPr>
          <w:sz w:val="28"/>
          <w:szCs w:val="28"/>
        </w:rPr>
        <w:t xml:space="preserve"> </w:t>
      </w:r>
      <w:r>
        <w:rPr>
          <w:sz w:val="28"/>
          <w:szCs w:val="28"/>
        </w:rPr>
        <w:t>(</w:t>
      </w:r>
      <w:r w:rsidRPr="000236F3">
        <w:rPr>
          <w:sz w:val="28"/>
          <w:szCs w:val="28"/>
        </w:rPr>
        <w:t>1200</w:t>
      </w:r>
      <w:r>
        <w:rPr>
          <w:sz w:val="28"/>
          <w:szCs w:val="28"/>
        </w:rPr>
        <w:t xml:space="preserve"> </w:t>
      </w:r>
      <w:r w:rsidRPr="000236F3">
        <w:rPr>
          <w:sz w:val="28"/>
          <w:szCs w:val="28"/>
        </w:rPr>
        <w:t>экз.</w:t>
      </w:r>
      <w:r>
        <w:rPr>
          <w:sz w:val="28"/>
          <w:szCs w:val="28"/>
        </w:rPr>
        <w:t xml:space="preserve">) </w:t>
      </w:r>
      <w:r w:rsidRPr="000236F3">
        <w:rPr>
          <w:sz w:val="28"/>
          <w:szCs w:val="28"/>
        </w:rPr>
        <w:t>по факторам риска БСК</w:t>
      </w:r>
      <w:r>
        <w:rPr>
          <w:sz w:val="28"/>
          <w:szCs w:val="28"/>
        </w:rPr>
        <w:t>.</w:t>
      </w:r>
      <w:r w:rsidRPr="00560F64">
        <w:rPr>
          <w:sz w:val="28"/>
          <w:szCs w:val="28"/>
        </w:rPr>
        <w:t xml:space="preserve"> </w:t>
      </w:r>
    </w:p>
    <w:p w:rsidR="00AB587B" w:rsidRPr="00560F64" w:rsidRDefault="00AB587B" w:rsidP="00AB587B">
      <w:pPr>
        <w:pStyle w:val="af5"/>
        <w:spacing w:after="0" w:line="240" w:lineRule="auto"/>
        <w:ind w:left="0" w:firstLine="709"/>
        <w:jc w:val="both"/>
        <w:rPr>
          <w:rFonts w:ascii="Times New Roman" w:hAnsi="Times New Roman"/>
          <w:sz w:val="28"/>
          <w:szCs w:val="28"/>
        </w:rPr>
      </w:pPr>
      <w:r>
        <w:rPr>
          <w:rFonts w:ascii="Times New Roman" w:hAnsi="Times New Roman"/>
          <w:sz w:val="28"/>
          <w:szCs w:val="28"/>
        </w:rPr>
        <w:t>В Ивьевском районе в 2023</w:t>
      </w:r>
      <w:r w:rsidRPr="00560F64">
        <w:rPr>
          <w:rFonts w:ascii="Times New Roman" w:hAnsi="Times New Roman"/>
          <w:sz w:val="28"/>
          <w:szCs w:val="28"/>
        </w:rPr>
        <w:t xml:space="preserve"> г</w:t>
      </w:r>
      <w:r>
        <w:rPr>
          <w:rFonts w:ascii="Times New Roman" w:hAnsi="Times New Roman"/>
          <w:sz w:val="28"/>
          <w:szCs w:val="28"/>
        </w:rPr>
        <w:t xml:space="preserve">. проводились республиканские, </w:t>
      </w:r>
      <w:r w:rsidRPr="00560F64">
        <w:rPr>
          <w:rFonts w:ascii="Times New Roman" w:hAnsi="Times New Roman"/>
          <w:sz w:val="28"/>
          <w:szCs w:val="28"/>
        </w:rPr>
        <w:t>областные и районные акции совместно с УЗ «Ивьевская ЦРБ»</w:t>
      </w:r>
      <w:r>
        <w:rPr>
          <w:rFonts w:ascii="Times New Roman" w:hAnsi="Times New Roman"/>
          <w:sz w:val="28"/>
          <w:szCs w:val="28"/>
        </w:rPr>
        <w:t xml:space="preserve"> (мероприятий/ человек)</w:t>
      </w:r>
      <w:r w:rsidRPr="00560F64">
        <w:rPr>
          <w:rFonts w:ascii="Times New Roman" w:hAnsi="Times New Roman"/>
          <w:sz w:val="28"/>
          <w:szCs w:val="28"/>
        </w:rPr>
        <w:t>:</w:t>
      </w:r>
    </w:p>
    <w:p w:rsidR="00AB587B" w:rsidRPr="00DD31E8" w:rsidRDefault="00AB587B" w:rsidP="00AB587B">
      <w:pPr>
        <w:pStyle w:val="af5"/>
        <w:numPr>
          <w:ilvl w:val="0"/>
          <w:numId w:val="42"/>
        </w:numPr>
        <w:spacing w:after="0" w:line="240" w:lineRule="auto"/>
        <w:ind w:left="283"/>
        <w:jc w:val="both"/>
        <w:rPr>
          <w:rFonts w:ascii="Times New Roman" w:hAnsi="Times New Roman"/>
          <w:sz w:val="28"/>
          <w:szCs w:val="28"/>
        </w:rPr>
      </w:pPr>
      <w:r w:rsidRPr="00DD31E8">
        <w:rPr>
          <w:rFonts w:ascii="Times New Roman" w:hAnsi="Times New Roman"/>
          <w:sz w:val="28"/>
          <w:szCs w:val="28"/>
        </w:rPr>
        <w:t>Спешите быть здоровыми</w:t>
      </w:r>
      <w:r>
        <w:rPr>
          <w:rFonts w:ascii="Times New Roman" w:hAnsi="Times New Roman"/>
          <w:sz w:val="28"/>
          <w:szCs w:val="28"/>
        </w:rPr>
        <w:t xml:space="preserve"> 4</w:t>
      </w:r>
      <w:r w:rsidRPr="00DD31E8">
        <w:rPr>
          <w:rFonts w:ascii="Times New Roman" w:hAnsi="Times New Roman"/>
          <w:sz w:val="28"/>
          <w:szCs w:val="28"/>
        </w:rPr>
        <w:t>/</w:t>
      </w:r>
      <w:r>
        <w:rPr>
          <w:rFonts w:ascii="Times New Roman" w:hAnsi="Times New Roman"/>
          <w:sz w:val="28"/>
          <w:szCs w:val="28"/>
        </w:rPr>
        <w:t>80 чел.</w:t>
      </w:r>
    </w:p>
    <w:p w:rsidR="00AB587B" w:rsidRPr="00DD31E8" w:rsidRDefault="00AB587B" w:rsidP="00AB587B">
      <w:pPr>
        <w:pStyle w:val="af5"/>
        <w:numPr>
          <w:ilvl w:val="0"/>
          <w:numId w:val="42"/>
        </w:numPr>
        <w:spacing w:after="0" w:line="240" w:lineRule="auto"/>
        <w:ind w:left="283"/>
        <w:jc w:val="both"/>
        <w:rPr>
          <w:rFonts w:ascii="Times New Roman" w:hAnsi="Times New Roman"/>
          <w:sz w:val="28"/>
          <w:szCs w:val="28"/>
        </w:rPr>
      </w:pPr>
      <w:r w:rsidRPr="00DD31E8">
        <w:rPr>
          <w:rFonts w:ascii="Times New Roman" w:hAnsi="Times New Roman"/>
          <w:sz w:val="28"/>
          <w:szCs w:val="28"/>
        </w:rPr>
        <w:t>Ивье – территория здоровья 80/3625</w:t>
      </w:r>
      <w:r>
        <w:rPr>
          <w:rFonts w:ascii="Times New Roman" w:hAnsi="Times New Roman"/>
          <w:sz w:val="28"/>
          <w:szCs w:val="28"/>
        </w:rPr>
        <w:t xml:space="preserve"> чел.</w:t>
      </w:r>
    </w:p>
    <w:p w:rsidR="00AB587B" w:rsidRPr="00DD31E8" w:rsidRDefault="00AB587B" w:rsidP="00AB587B">
      <w:pPr>
        <w:pStyle w:val="af5"/>
        <w:numPr>
          <w:ilvl w:val="0"/>
          <w:numId w:val="42"/>
        </w:numPr>
        <w:spacing w:after="0" w:line="240" w:lineRule="auto"/>
        <w:ind w:left="283"/>
        <w:jc w:val="both"/>
        <w:rPr>
          <w:rFonts w:ascii="Times New Roman" w:hAnsi="Times New Roman"/>
          <w:sz w:val="28"/>
          <w:szCs w:val="28"/>
        </w:rPr>
      </w:pPr>
      <w:r w:rsidRPr="00DD31E8">
        <w:rPr>
          <w:rFonts w:ascii="Times New Roman" w:hAnsi="Times New Roman"/>
          <w:sz w:val="28"/>
          <w:szCs w:val="28"/>
        </w:rPr>
        <w:t>Дом без насилия 15/316</w:t>
      </w:r>
      <w:r>
        <w:rPr>
          <w:rFonts w:ascii="Times New Roman" w:hAnsi="Times New Roman"/>
          <w:sz w:val="28"/>
          <w:szCs w:val="28"/>
        </w:rPr>
        <w:t xml:space="preserve"> чел.</w:t>
      </w:r>
    </w:p>
    <w:p w:rsidR="00AB587B" w:rsidRPr="00DD31E8" w:rsidRDefault="00AB587B" w:rsidP="00AB587B">
      <w:pPr>
        <w:pStyle w:val="af5"/>
        <w:numPr>
          <w:ilvl w:val="0"/>
          <w:numId w:val="42"/>
        </w:numPr>
        <w:spacing w:after="0" w:line="240" w:lineRule="auto"/>
        <w:ind w:left="283"/>
        <w:jc w:val="both"/>
        <w:rPr>
          <w:rFonts w:ascii="Times New Roman" w:hAnsi="Times New Roman"/>
          <w:sz w:val="28"/>
          <w:szCs w:val="28"/>
        </w:rPr>
      </w:pPr>
      <w:r w:rsidRPr="00DD31E8">
        <w:rPr>
          <w:rFonts w:ascii="Times New Roman" w:hAnsi="Times New Roman"/>
          <w:sz w:val="28"/>
          <w:szCs w:val="28"/>
        </w:rPr>
        <w:t>Каникулы в ритме ЗОЖ 1</w:t>
      </w:r>
      <w:r>
        <w:rPr>
          <w:rFonts w:ascii="Times New Roman" w:hAnsi="Times New Roman"/>
          <w:sz w:val="28"/>
          <w:szCs w:val="28"/>
        </w:rPr>
        <w:t>7</w:t>
      </w:r>
      <w:r w:rsidRPr="00DD31E8">
        <w:rPr>
          <w:rFonts w:ascii="Times New Roman" w:hAnsi="Times New Roman"/>
          <w:sz w:val="28"/>
          <w:szCs w:val="28"/>
        </w:rPr>
        <w:t>/</w:t>
      </w:r>
      <w:r>
        <w:rPr>
          <w:rFonts w:ascii="Times New Roman" w:hAnsi="Times New Roman"/>
          <w:sz w:val="28"/>
          <w:szCs w:val="28"/>
        </w:rPr>
        <w:t>406 чел.</w:t>
      </w:r>
    </w:p>
    <w:p w:rsidR="00AB587B" w:rsidRPr="00DD31E8" w:rsidRDefault="00AB587B" w:rsidP="00AB587B">
      <w:pPr>
        <w:pStyle w:val="af5"/>
        <w:numPr>
          <w:ilvl w:val="0"/>
          <w:numId w:val="42"/>
        </w:numPr>
        <w:spacing w:after="0" w:line="240" w:lineRule="auto"/>
        <w:ind w:left="283"/>
        <w:jc w:val="both"/>
        <w:rPr>
          <w:rFonts w:ascii="Times New Roman" w:hAnsi="Times New Roman"/>
          <w:sz w:val="28"/>
          <w:szCs w:val="28"/>
        </w:rPr>
      </w:pPr>
      <w:r w:rsidRPr="00DD31E8">
        <w:rPr>
          <w:rFonts w:ascii="Times New Roman" w:hAnsi="Times New Roman"/>
          <w:sz w:val="28"/>
          <w:szCs w:val="28"/>
        </w:rPr>
        <w:t>Жизнь без вредных привычек 9/170</w:t>
      </w:r>
      <w:r>
        <w:rPr>
          <w:rFonts w:ascii="Times New Roman" w:hAnsi="Times New Roman"/>
          <w:sz w:val="28"/>
          <w:szCs w:val="28"/>
        </w:rPr>
        <w:t xml:space="preserve"> чел.</w:t>
      </w:r>
    </w:p>
    <w:p w:rsidR="00AB587B" w:rsidRPr="00DD31E8" w:rsidRDefault="00AB587B" w:rsidP="00AB587B">
      <w:pPr>
        <w:pStyle w:val="af5"/>
        <w:numPr>
          <w:ilvl w:val="0"/>
          <w:numId w:val="42"/>
        </w:numPr>
        <w:spacing w:after="0" w:line="240" w:lineRule="auto"/>
        <w:ind w:left="283"/>
        <w:jc w:val="both"/>
        <w:rPr>
          <w:rFonts w:ascii="Times New Roman" w:hAnsi="Times New Roman"/>
          <w:sz w:val="28"/>
          <w:szCs w:val="28"/>
        </w:rPr>
      </w:pPr>
      <w:r w:rsidRPr="00DD31E8">
        <w:rPr>
          <w:rFonts w:ascii="Times New Roman" w:hAnsi="Times New Roman"/>
          <w:sz w:val="28"/>
          <w:szCs w:val="28"/>
        </w:rPr>
        <w:t>Профилактика ИППП 11/211</w:t>
      </w:r>
      <w:r>
        <w:rPr>
          <w:rFonts w:ascii="Times New Roman" w:hAnsi="Times New Roman"/>
          <w:sz w:val="28"/>
          <w:szCs w:val="28"/>
        </w:rPr>
        <w:t xml:space="preserve"> чел.</w:t>
      </w:r>
    </w:p>
    <w:p w:rsidR="00AB587B" w:rsidRPr="00DD31E8" w:rsidRDefault="00AB587B" w:rsidP="00AB587B">
      <w:pPr>
        <w:pStyle w:val="af5"/>
        <w:numPr>
          <w:ilvl w:val="0"/>
          <w:numId w:val="42"/>
        </w:numPr>
        <w:spacing w:after="0" w:line="240" w:lineRule="auto"/>
        <w:ind w:left="283"/>
        <w:jc w:val="both"/>
        <w:rPr>
          <w:rFonts w:ascii="Times New Roman" w:hAnsi="Times New Roman"/>
          <w:sz w:val="28"/>
          <w:szCs w:val="28"/>
        </w:rPr>
      </w:pPr>
      <w:r w:rsidRPr="00DD31E8">
        <w:rPr>
          <w:rFonts w:ascii="Times New Roman" w:hAnsi="Times New Roman"/>
          <w:sz w:val="28"/>
          <w:szCs w:val="28"/>
        </w:rPr>
        <w:t xml:space="preserve">Чистые руки – 2023 </w:t>
      </w:r>
      <w:r>
        <w:rPr>
          <w:rFonts w:ascii="Times New Roman" w:hAnsi="Times New Roman"/>
          <w:sz w:val="28"/>
          <w:szCs w:val="28"/>
        </w:rPr>
        <w:t>190</w:t>
      </w:r>
      <w:r w:rsidRPr="00DD31E8">
        <w:rPr>
          <w:rFonts w:ascii="Times New Roman" w:hAnsi="Times New Roman"/>
          <w:sz w:val="28"/>
          <w:szCs w:val="28"/>
        </w:rPr>
        <w:t>/</w:t>
      </w:r>
      <w:r>
        <w:rPr>
          <w:rFonts w:ascii="Times New Roman" w:hAnsi="Times New Roman"/>
          <w:sz w:val="28"/>
          <w:szCs w:val="28"/>
        </w:rPr>
        <w:t>3522 чел.</w:t>
      </w:r>
    </w:p>
    <w:p w:rsidR="00AB587B" w:rsidRPr="00DD31E8" w:rsidRDefault="00AB587B" w:rsidP="00AB587B">
      <w:pPr>
        <w:pStyle w:val="af5"/>
        <w:numPr>
          <w:ilvl w:val="0"/>
          <w:numId w:val="42"/>
        </w:numPr>
        <w:spacing w:after="0" w:line="240" w:lineRule="auto"/>
        <w:ind w:left="283"/>
        <w:jc w:val="both"/>
        <w:rPr>
          <w:rFonts w:ascii="Times New Roman" w:hAnsi="Times New Roman"/>
          <w:sz w:val="28"/>
          <w:szCs w:val="28"/>
        </w:rPr>
      </w:pPr>
      <w:r w:rsidRPr="00DD31E8">
        <w:rPr>
          <w:rFonts w:ascii="Times New Roman" w:hAnsi="Times New Roman"/>
          <w:sz w:val="28"/>
          <w:szCs w:val="28"/>
        </w:rPr>
        <w:t>Беларусь без табака 18/383</w:t>
      </w:r>
      <w:r>
        <w:rPr>
          <w:rFonts w:ascii="Times New Roman" w:hAnsi="Times New Roman"/>
          <w:sz w:val="28"/>
          <w:szCs w:val="28"/>
        </w:rPr>
        <w:t xml:space="preserve"> чел.</w:t>
      </w:r>
    </w:p>
    <w:p w:rsidR="00AB587B" w:rsidRDefault="00AB587B" w:rsidP="00AB587B">
      <w:pPr>
        <w:pStyle w:val="af5"/>
        <w:numPr>
          <w:ilvl w:val="0"/>
          <w:numId w:val="42"/>
        </w:numPr>
        <w:spacing w:after="0" w:line="240" w:lineRule="auto"/>
        <w:ind w:left="283"/>
        <w:jc w:val="both"/>
        <w:rPr>
          <w:rFonts w:ascii="Times New Roman" w:hAnsi="Times New Roman"/>
          <w:sz w:val="28"/>
          <w:szCs w:val="28"/>
        </w:rPr>
      </w:pPr>
      <w:r w:rsidRPr="00DD31E8">
        <w:rPr>
          <w:rFonts w:ascii="Times New Roman" w:hAnsi="Times New Roman"/>
          <w:sz w:val="28"/>
          <w:szCs w:val="28"/>
        </w:rPr>
        <w:t xml:space="preserve">Цифры здоровья: </w:t>
      </w:r>
      <w:r>
        <w:rPr>
          <w:rFonts w:ascii="Times New Roman" w:hAnsi="Times New Roman"/>
          <w:sz w:val="28"/>
          <w:szCs w:val="28"/>
        </w:rPr>
        <w:t>артериальное давление 24</w:t>
      </w:r>
      <w:r w:rsidRPr="00DD31E8">
        <w:rPr>
          <w:rFonts w:ascii="Times New Roman" w:hAnsi="Times New Roman"/>
          <w:sz w:val="28"/>
          <w:szCs w:val="28"/>
        </w:rPr>
        <w:t>/</w:t>
      </w:r>
      <w:r>
        <w:rPr>
          <w:rFonts w:ascii="Times New Roman" w:hAnsi="Times New Roman"/>
          <w:sz w:val="28"/>
          <w:szCs w:val="28"/>
        </w:rPr>
        <w:t>741 чел.</w:t>
      </w:r>
    </w:p>
    <w:p w:rsidR="00AB587B" w:rsidRDefault="00AB587B" w:rsidP="00AB587B">
      <w:pPr>
        <w:pStyle w:val="af5"/>
        <w:numPr>
          <w:ilvl w:val="0"/>
          <w:numId w:val="42"/>
        </w:numPr>
        <w:spacing w:after="0" w:line="240" w:lineRule="auto"/>
        <w:ind w:left="283"/>
        <w:jc w:val="both"/>
        <w:rPr>
          <w:rFonts w:ascii="Times New Roman" w:hAnsi="Times New Roman"/>
          <w:sz w:val="28"/>
          <w:szCs w:val="28"/>
        </w:rPr>
      </w:pPr>
      <w:r w:rsidRPr="00905096">
        <w:rPr>
          <w:rFonts w:ascii="Times New Roman" w:hAnsi="Times New Roman"/>
          <w:sz w:val="28"/>
          <w:szCs w:val="28"/>
        </w:rPr>
        <w:t>Парентеральн</w:t>
      </w:r>
      <w:r>
        <w:rPr>
          <w:rFonts w:ascii="Times New Roman" w:hAnsi="Times New Roman"/>
          <w:sz w:val="28"/>
          <w:szCs w:val="28"/>
        </w:rPr>
        <w:t>ые гепатиты: знать и не бояться 4/99 чел.</w:t>
      </w:r>
    </w:p>
    <w:p w:rsidR="00AB587B" w:rsidRDefault="00AB587B" w:rsidP="00AB587B">
      <w:pPr>
        <w:pStyle w:val="af5"/>
        <w:numPr>
          <w:ilvl w:val="0"/>
          <w:numId w:val="42"/>
        </w:numPr>
        <w:spacing w:after="0" w:line="240" w:lineRule="auto"/>
        <w:ind w:left="283"/>
        <w:jc w:val="both"/>
        <w:rPr>
          <w:rFonts w:ascii="Times New Roman" w:hAnsi="Times New Roman"/>
          <w:sz w:val="28"/>
          <w:szCs w:val="28"/>
        </w:rPr>
      </w:pPr>
      <w:r w:rsidRPr="00905096">
        <w:rPr>
          <w:rFonts w:ascii="Times New Roman" w:hAnsi="Times New Roman"/>
          <w:sz w:val="28"/>
          <w:szCs w:val="28"/>
        </w:rPr>
        <w:t>Позитив – шаг к психическому здоровью 4/90</w:t>
      </w:r>
      <w:r>
        <w:rPr>
          <w:rFonts w:ascii="Times New Roman" w:hAnsi="Times New Roman"/>
          <w:sz w:val="28"/>
          <w:szCs w:val="28"/>
        </w:rPr>
        <w:t xml:space="preserve"> чел.</w:t>
      </w:r>
    </w:p>
    <w:p w:rsidR="00AB587B" w:rsidRDefault="00AB587B" w:rsidP="00AB587B">
      <w:pPr>
        <w:pStyle w:val="af5"/>
        <w:numPr>
          <w:ilvl w:val="0"/>
          <w:numId w:val="42"/>
        </w:numPr>
        <w:spacing w:after="0" w:line="240" w:lineRule="auto"/>
        <w:ind w:left="283"/>
        <w:jc w:val="both"/>
        <w:rPr>
          <w:rFonts w:ascii="Times New Roman" w:hAnsi="Times New Roman"/>
          <w:sz w:val="28"/>
          <w:szCs w:val="28"/>
        </w:rPr>
      </w:pPr>
      <w:r>
        <w:rPr>
          <w:rFonts w:ascii="Times New Roman" w:hAnsi="Times New Roman"/>
          <w:sz w:val="28"/>
          <w:szCs w:val="28"/>
        </w:rPr>
        <w:t>С прицелом на здоровье 13/248 чел.</w:t>
      </w:r>
    </w:p>
    <w:p w:rsidR="00AB587B" w:rsidRPr="00396B7A" w:rsidRDefault="00AB587B" w:rsidP="00AB587B">
      <w:pPr>
        <w:pStyle w:val="af5"/>
        <w:numPr>
          <w:ilvl w:val="0"/>
          <w:numId w:val="42"/>
        </w:numPr>
        <w:spacing w:after="0" w:line="240" w:lineRule="auto"/>
        <w:ind w:left="283"/>
        <w:jc w:val="both"/>
        <w:rPr>
          <w:rFonts w:ascii="Times New Roman" w:hAnsi="Times New Roman"/>
          <w:sz w:val="28"/>
          <w:szCs w:val="28"/>
        </w:rPr>
      </w:pPr>
      <w:r>
        <w:rPr>
          <w:rFonts w:ascii="Times New Roman" w:hAnsi="Times New Roman"/>
          <w:sz w:val="28"/>
          <w:szCs w:val="28"/>
        </w:rPr>
        <w:t xml:space="preserve">Лето </w:t>
      </w:r>
      <w:r>
        <w:rPr>
          <w:rFonts w:ascii="Times New Roman" w:hAnsi="Times New Roman"/>
          <w:sz w:val="28"/>
          <w:szCs w:val="28"/>
        </w:rPr>
        <w:sym w:font="Symbol" w:char="F02D"/>
      </w:r>
      <w:r>
        <w:rPr>
          <w:rFonts w:ascii="Times New Roman" w:hAnsi="Times New Roman"/>
          <w:sz w:val="28"/>
          <w:szCs w:val="28"/>
        </w:rPr>
        <w:t xml:space="preserve"> на здоровье 29/696 чел.</w:t>
      </w:r>
    </w:p>
    <w:p w:rsidR="00AB587B" w:rsidRPr="005A29FF" w:rsidRDefault="00AB587B" w:rsidP="00AB587B">
      <w:pPr>
        <w:tabs>
          <w:tab w:val="left" w:pos="1134"/>
        </w:tabs>
        <w:jc w:val="both"/>
        <w:rPr>
          <w:sz w:val="28"/>
          <w:szCs w:val="28"/>
        </w:rPr>
      </w:pPr>
      <w:r w:rsidRPr="005A29FF">
        <w:rPr>
          <w:sz w:val="28"/>
          <w:szCs w:val="28"/>
        </w:rPr>
        <w:t>Всего проведено 1</w:t>
      </w:r>
      <w:r>
        <w:rPr>
          <w:sz w:val="28"/>
          <w:szCs w:val="28"/>
        </w:rPr>
        <w:t>3</w:t>
      </w:r>
      <w:r w:rsidRPr="005A29FF">
        <w:rPr>
          <w:sz w:val="28"/>
          <w:szCs w:val="28"/>
        </w:rPr>
        <w:t xml:space="preserve"> акций, в которых приняло участие </w:t>
      </w:r>
      <w:r>
        <w:rPr>
          <w:sz w:val="28"/>
          <w:szCs w:val="28"/>
        </w:rPr>
        <w:t>10587</w:t>
      </w:r>
      <w:r w:rsidRPr="005A29FF">
        <w:rPr>
          <w:sz w:val="28"/>
          <w:szCs w:val="28"/>
        </w:rPr>
        <w:t xml:space="preserve"> чел.</w:t>
      </w:r>
    </w:p>
    <w:p w:rsidR="00AB587B" w:rsidRPr="008916A1" w:rsidRDefault="00AB587B" w:rsidP="00AB587B">
      <w:pPr>
        <w:jc w:val="both"/>
        <w:rPr>
          <w:color w:val="FF0000"/>
          <w:sz w:val="28"/>
          <w:szCs w:val="28"/>
        </w:rPr>
      </w:pPr>
      <w:r w:rsidRPr="00560F64">
        <w:rPr>
          <w:sz w:val="28"/>
          <w:szCs w:val="28"/>
        </w:rPr>
        <w:t xml:space="preserve">В рамках проведения </w:t>
      </w:r>
      <w:r>
        <w:rPr>
          <w:sz w:val="28"/>
          <w:szCs w:val="28"/>
        </w:rPr>
        <w:t>м</w:t>
      </w:r>
      <w:r w:rsidRPr="00560F64">
        <w:rPr>
          <w:sz w:val="28"/>
          <w:szCs w:val="28"/>
        </w:rPr>
        <w:t xml:space="preserve">еждународных, </w:t>
      </w:r>
      <w:r>
        <w:rPr>
          <w:sz w:val="28"/>
          <w:szCs w:val="28"/>
        </w:rPr>
        <w:t>р</w:t>
      </w:r>
      <w:r w:rsidRPr="00560F64">
        <w:rPr>
          <w:sz w:val="28"/>
          <w:szCs w:val="28"/>
        </w:rPr>
        <w:t xml:space="preserve">еспубликанских и Единых дней здоровья проведено </w:t>
      </w:r>
      <w:r>
        <w:rPr>
          <w:sz w:val="28"/>
          <w:szCs w:val="28"/>
        </w:rPr>
        <w:t>34</w:t>
      </w:r>
      <w:r w:rsidRPr="001726BC">
        <w:rPr>
          <w:sz w:val="28"/>
          <w:szCs w:val="28"/>
        </w:rPr>
        <w:t xml:space="preserve"> единых дня здоровья, охвачено </w:t>
      </w:r>
      <w:r>
        <w:rPr>
          <w:sz w:val="28"/>
          <w:szCs w:val="28"/>
        </w:rPr>
        <w:t>6002</w:t>
      </w:r>
      <w:r w:rsidRPr="001726BC">
        <w:rPr>
          <w:sz w:val="28"/>
          <w:szCs w:val="28"/>
        </w:rPr>
        <w:t xml:space="preserve"> человек</w:t>
      </w:r>
      <w:r>
        <w:rPr>
          <w:sz w:val="28"/>
          <w:szCs w:val="28"/>
        </w:rPr>
        <w:t>а</w:t>
      </w:r>
      <w:r w:rsidRPr="001726BC">
        <w:rPr>
          <w:sz w:val="28"/>
          <w:szCs w:val="28"/>
        </w:rPr>
        <w:t>.</w:t>
      </w:r>
      <w:r w:rsidRPr="008916A1">
        <w:rPr>
          <w:color w:val="FF0000"/>
          <w:sz w:val="28"/>
          <w:szCs w:val="28"/>
        </w:rPr>
        <w:t xml:space="preserve"> </w:t>
      </w:r>
    </w:p>
    <w:p w:rsidR="00AB587B" w:rsidRDefault="00AB587B" w:rsidP="00AB587B">
      <w:pPr>
        <w:ind w:firstLine="709"/>
        <w:jc w:val="both"/>
        <w:rPr>
          <w:color w:val="FF0000"/>
          <w:sz w:val="28"/>
          <w:szCs w:val="28"/>
        </w:rPr>
      </w:pPr>
      <w:r w:rsidRPr="00560F64">
        <w:rPr>
          <w:sz w:val="28"/>
          <w:szCs w:val="28"/>
        </w:rPr>
        <w:t>В целях улучшения информационного обеспечения населения по вопросам формирования здорового образа жизни разработан</w:t>
      </w:r>
      <w:r>
        <w:rPr>
          <w:sz w:val="28"/>
          <w:szCs w:val="28"/>
        </w:rPr>
        <w:t>о</w:t>
      </w:r>
      <w:r w:rsidRPr="00560F64">
        <w:rPr>
          <w:sz w:val="28"/>
          <w:szCs w:val="28"/>
        </w:rPr>
        <w:t xml:space="preserve"> 6 информационно</w:t>
      </w:r>
      <w:r>
        <w:rPr>
          <w:sz w:val="28"/>
          <w:szCs w:val="28"/>
        </w:rPr>
        <w:t>-</w:t>
      </w:r>
      <w:r w:rsidRPr="00560F64">
        <w:rPr>
          <w:sz w:val="28"/>
          <w:szCs w:val="28"/>
        </w:rPr>
        <w:t xml:space="preserve">образовательных материалов, переиздано </w:t>
      </w:r>
      <w:r>
        <w:rPr>
          <w:sz w:val="28"/>
          <w:szCs w:val="28"/>
        </w:rPr>
        <w:t>29 наименования  общим тиражом 8110</w:t>
      </w:r>
      <w:r w:rsidRPr="00560F64">
        <w:rPr>
          <w:sz w:val="28"/>
          <w:szCs w:val="28"/>
        </w:rPr>
        <w:t xml:space="preserve"> экз</w:t>
      </w:r>
      <w:r>
        <w:rPr>
          <w:sz w:val="28"/>
          <w:szCs w:val="28"/>
        </w:rPr>
        <w:t>.</w:t>
      </w:r>
      <w:r w:rsidRPr="00560F64">
        <w:rPr>
          <w:sz w:val="28"/>
          <w:szCs w:val="28"/>
        </w:rPr>
        <w:t xml:space="preserve"> </w:t>
      </w:r>
    </w:p>
    <w:p w:rsidR="00AB587B" w:rsidRPr="00560F64" w:rsidRDefault="00AB587B" w:rsidP="00AB587B">
      <w:pPr>
        <w:ind w:firstLine="709"/>
        <w:jc w:val="both"/>
        <w:rPr>
          <w:sz w:val="28"/>
          <w:szCs w:val="28"/>
        </w:rPr>
      </w:pPr>
      <w:r>
        <w:rPr>
          <w:sz w:val="28"/>
          <w:szCs w:val="28"/>
        </w:rPr>
        <w:t>Вопросы пропаганды</w:t>
      </w:r>
      <w:r w:rsidRPr="00560F64">
        <w:rPr>
          <w:sz w:val="28"/>
          <w:szCs w:val="28"/>
        </w:rPr>
        <w:t xml:space="preserve"> здорового образа жизни и</w:t>
      </w:r>
      <w:r>
        <w:rPr>
          <w:sz w:val="28"/>
          <w:szCs w:val="28"/>
        </w:rPr>
        <w:t xml:space="preserve"> профилактике вредных привычек освещались</w:t>
      </w:r>
      <w:r w:rsidRPr="003E572E">
        <w:rPr>
          <w:sz w:val="28"/>
          <w:szCs w:val="28"/>
        </w:rPr>
        <w:t xml:space="preserve"> </w:t>
      </w:r>
      <w:r w:rsidRPr="00560F64">
        <w:rPr>
          <w:sz w:val="28"/>
          <w:szCs w:val="28"/>
        </w:rPr>
        <w:t>в р</w:t>
      </w:r>
      <w:r>
        <w:rPr>
          <w:sz w:val="28"/>
          <w:szCs w:val="28"/>
        </w:rPr>
        <w:t>айонной газете «Ивьевский край» (90 </w:t>
      </w:r>
      <w:r w:rsidRPr="00560F64">
        <w:rPr>
          <w:sz w:val="28"/>
          <w:szCs w:val="28"/>
        </w:rPr>
        <w:t>статей</w:t>
      </w:r>
      <w:r>
        <w:rPr>
          <w:sz w:val="28"/>
          <w:szCs w:val="28"/>
        </w:rPr>
        <w:t>)</w:t>
      </w:r>
      <w:r w:rsidRPr="00560F64">
        <w:rPr>
          <w:sz w:val="28"/>
          <w:szCs w:val="28"/>
        </w:rPr>
        <w:t xml:space="preserve">. </w:t>
      </w:r>
      <w:r>
        <w:rPr>
          <w:sz w:val="28"/>
          <w:szCs w:val="28"/>
        </w:rPr>
        <w:t>Размещалась бегущая строка на Ивьевском кабельном телевидении «Ивье ТВ» по вакцинации против гриппа (416), к акции «Беларусь без табака» размещался видеоролик «Твое дело табак» - 60.</w:t>
      </w:r>
    </w:p>
    <w:p w:rsidR="00AB587B" w:rsidRPr="00A60A3F" w:rsidRDefault="00AB587B" w:rsidP="00AB587B">
      <w:pPr>
        <w:pStyle w:val="af5"/>
        <w:spacing w:after="0" w:line="240" w:lineRule="auto"/>
        <w:ind w:left="0" w:firstLine="709"/>
        <w:jc w:val="both"/>
        <w:rPr>
          <w:rFonts w:ascii="Times New Roman" w:hAnsi="Times New Roman"/>
          <w:sz w:val="28"/>
          <w:szCs w:val="28"/>
        </w:rPr>
      </w:pPr>
      <w:r w:rsidRPr="00A60A3F">
        <w:rPr>
          <w:rFonts w:ascii="Times New Roman" w:hAnsi="Times New Roman"/>
          <w:sz w:val="28"/>
          <w:szCs w:val="28"/>
        </w:rPr>
        <w:t>На интернет</w:t>
      </w:r>
      <w:r>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rPr>
        <w:t xml:space="preserve"> </w:t>
      </w:r>
      <w:proofErr w:type="gramStart"/>
      <w:r>
        <w:rPr>
          <w:rFonts w:ascii="Times New Roman" w:hAnsi="Times New Roman"/>
          <w:sz w:val="28"/>
          <w:szCs w:val="28"/>
        </w:rPr>
        <w:t>сайте</w:t>
      </w:r>
      <w:proofErr w:type="gramEnd"/>
      <w:r>
        <w:rPr>
          <w:rFonts w:ascii="Times New Roman" w:hAnsi="Times New Roman"/>
          <w:sz w:val="28"/>
          <w:szCs w:val="28"/>
        </w:rPr>
        <w:t xml:space="preserve"> </w:t>
      </w:r>
      <w:r w:rsidRPr="00A60A3F">
        <w:rPr>
          <w:rFonts w:ascii="Times New Roman" w:hAnsi="Times New Roman"/>
          <w:sz w:val="28"/>
          <w:szCs w:val="28"/>
        </w:rPr>
        <w:t xml:space="preserve">Ивьевского районного ЦГЭ размещено </w:t>
      </w:r>
      <w:r>
        <w:rPr>
          <w:rFonts w:ascii="Times New Roman" w:hAnsi="Times New Roman"/>
          <w:sz w:val="28"/>
          <w:szCs w:val="28"/>
        </w:rPr>
        <w:t>177 информационного материала</w:t>
      </w:r>
      <w:r w:rsidRPr="00A60A3F">
        <w:rPr>
          <w:rFonts w:ascii="Times New Roman" w:hAnsi="Times New Roman"/>
          <w:sz w:val="28"/>
          <w:szCs w:val="28"/>
        </w:rPr>
        <w:t xml:space="preserve"> в рубри</w:t>
      </w:r>
      <w:r>
        <w:rPr>
          <w:rFonts w:ascii="Times New Roman" w:hAnsi="Times New Roman"/>
          <w:sz w:val="28"/>
          <w:szCs w:val="28"/>
        </w:rPr>
        <w:t>ке</w:t>
      </w:r>
      <w:r w:rsidRPr="00A60A3F">
        <w:rPr>
          <w:rFonts w:ascii="Times New Roman" w:hAnsi="Times New Roman"/>
          <w:sz w:val="28"/>
          <w:szCs w:val="28"/>
        </w:rPr>
        <w:t xml:space="preserve"> «Новости».</w:t>
      </w:r>
    </w:p>
    <w:p w:rsidR="00AB587B" w:rsidRPr="00560F64" w:rsidRDefault="00AB587B" w:rsidP="00AB587B">
      <w:pPr>
        <w:pStyle w:val="af5"/>
        <w:spacing w:after="0" w:line="240" w:lineRule="auto"/>
        <w:ind w:left="0" w:firstLine="709"/>
        <w:jc w:val="both"/>
        <w:rPr>
          <w:rFonts w:ascii="Times New Roman" w:hAnsi="Times New Roman"/>
          <w:sz w:val="28"/>
          <w:szCs w:val="28"/>
        </w:rPr>
      </w:pPr>
      <w:r w:rsidRPr="00560F64">
        <w:rPr>
          <w:rFonts w:ascii="Times New Roman" w:hAnsi="Times New Roman"/>
          <w:sz w:val="28"/>
          <w:szCs w:val="28"/>
        </w:rPr>
        <w:t xml:space="preserve">В целях </w:t>
      </w:r>
      <w:r>
        <w:rPr>
          <w:rFonts w:ascii="Times New Roman" w:hAnsi="Times New Roman"/>
          <w:sz w:val="28"/>
          <w:szCs w:val="28"/>
        </w:rPr>
        <w:t xml:space="preserve">доступности </w:t>
      </w:r>
      <w:r w:rsidRPr="00560F64">
        <w:rPr>
          <w:rFonts w:ascii="Times New Roman" w:hAnsi="Times New Roman"/>
          <w:sz w:val="28"/>
          <w:szCs w:val="28"/>
        </w:rPr>
        <w:t xml:space="preserve">информации для населения в </w:t>
      </w:r>
      <w:r>
        <w:rPr>
          <w:rFonts w:ascii="Times New Roman" w:hAnsi="Times New Roman"/>
          <w:sz w:val="28"/>
          <w:szCs w:val="28"/>
        </w:rPr>
        <w:t xml:space="preserve">учреждениях </w:t>
      </w:r>
      <w:r w:rsidRPr="00560F64">
        <w:rPr>
          <w:rFonts w:ascii="Times New Roman" w:hAnsi="Times New Roman"/>
          <w:sz w:val="28"/>
          <w:szCs w:val="28"/>
        </w:rPr>
        <w:t>организована работа «горячей линии» и «телефона доверия»</w:t>
      </w:r>
      <w:r>
        <w:rPr>
          <w:rFonts w:ascii="Times New Roman" w:hAnsi="Times New Roman"/>
          <w:sz w:val="28"/>
          <w:szCs w:val="28"/>
        </w:rPr>
        <w:t>:</w:t>
      </w:r>
      <w:r w:rsidRPr="00560F64">
        <w:rPr>
          <w:rFonts w:ascii="Times New Roman" w:hAnsi="Times New Roman"/>
          <w:sz w:val="28"/>
          <w:szCs w:val="28"/>
        </w:rPr>
        <w:t xml:space="preserve"> проведено </w:t>
      </w:r>
      <w:r>
        <w:rPr>
          <w:rFonts w:ascii="Times New Roman" w:hAnsi="Times New Roman"/>
          <w:sz w:val="28"/>
          <w:szCs w:val="28"/>
        </w:rPr>
        <w:t>165 </w:t>
      </w:r>
      <w:r w:rsidRPr="00560F64">
        <w:rPr>
          <w:rFonts w:ascii="Times New Roman" w:hAnsi="Times New Roman"/>
          <w:sz w:val="28"/>
          <w:szCs w:val="28"/>
        </w:rPr>
        <w:t>индивидуальн</w:t>
      </w:r>
      <w:r>
        <w:rPr>
          <w:rFonts w:ascii="Times New Roman" w:hAnsi="Times New Roman"/>
          <w:sz w:val="28"/>
          <w:szCs w:val="28"/>
        </w:rPr>
        <w:t>ой</w:t>
      </w:r>
      <w:r w:rsidRPr="00581784">
        <w:rPr>
          <w:rFonts w:ascii="Times New Roman" w:hAnsi="Times New Roman"/>
          <w:sz w:val="28"/>
          <w:szCs w:val="28"/>
        </w:rPr>
        <w:t xml:space="preserve"> </w:t>
      </w:r>
      <w:r w:rsidRPr="00560F64">
        <w:rPr>
          <w:rFonts w:ascii="Times New Roman" w:hAnsi="Times New Roman"/>
          <w:sz w:val="28"/>
          <w:szCs w:val="28"/>
        </w:rPr>
        <w:t>консультаци</w:t>
      </w:r>
      <w:r>
        <w:rPr>
          <w:rFonts w:ascii="Times New Roman" w:hAnsi="Times New Roman"/>
          <w:sz w:val="28"/>
          <w:szCs w:val="28"/>
        </w:rPr>
        <w:t>и</w:t>
      </w:r>
      <w:r w:rsidRPr="00560F64">
        <w:rPr>
          <w:rFonts w:ascii="Times New Roman" w:hAnsi="Times New Roman"/>
          <w:sz w:val="28"/>
          <w:szCs w:val="28"/>
        </w:rPr>
        <w:t>,</w:t>
      </w:r>
      <w:r>
        <w:rPr>
          <w:rFonts w:ascii="Times New Roman" w:hAnsi="Times New Roman"/>
          <w:sz w:val="28"/>
          <w:szCs w:val="28"/>
        </w:rPr>
        <w:t xml:space="preserve"> 8</w:t>
      </w:r>
      <w:r w:rsidRPr="00560F64">
        <w:rPr>
          <w:rFonts w:ascii="Times New Roman" w:hAnsi="Times New Roman"/>
          <w:sz w:val="28"/>
          <w:szCs w:val="28"/>
        </w:rPr>
        <w:t> групповых,</w:t>
      </w:r>
      <w:r>
        <w:rPr>
          <w:rFonts w:ascii="Times New Roman" w:hAnsi="Times New Roman"/>
          <w:sz w:val="28"/>
          <w:szCs w:val="28"/>
        </w:rPr>
        <w:t xml:space="preserve"> проконсультировано </w:t>
      </w:r>
      <w:r w:rsidRPr="00560F64">
        <w:rPr>
          <w:rFonts w:ascii="Times New Roman" w:hAnsi="Times New Roman"/>
          <w:sz w:val="28"/>
          <w:szCs w:val="28"/>
        </w:rPr>
        <w:t xml:space="preserve">по телефону </w:t>
      </w:r>
      <w:r>
        <w:rPr>
          <w:rFonts w:ascii="Times New Roman" w:hAnsi="Times New Roman"/>
          <w:sz w:val="28"/>
          <w:szCs w:val="28"/>
        </w:rPr>
        <w:t xml:space="preserve"> 41 человек</w:t>
      </w:r>
      <w:r w:rsidRPr="00560F64">
        <w:rPr>
          <w:rFonts w:ascii="Times New Roman" w:hAnsi="Times New Roman"/>
          <w:sz w:val="28"/>
          <w:szCs w:val="28"/>
        </w:rPr>
        <w:t xml:space="preserve">. Охвачено консультативной работой </w:t>
      </w:r>
      <w:r>
        <w:rPr>
          <w:rFonts w:ascii="Times New Roman" w:hAnsi="Times New Roman"/>
          <w:sz w:val="28"/>
          <w:szCs w:val="28"/>
        </w:rPr>
        <w:t>262</w:t>
      </w:r>
      <w:r w:rsidRPr="00560F64">
        <w:rPr>
          <w:rFonts w:ascii="Times New Roman" w:hAnsi="Times New Roman"/>
          <w:sz w:val="28"/>
          <w:szCs w:val="28"/>
        </w:rPr>
        <w:t xml:space="preserve"> человек</w:t>
      </w:r>
      <w:r>
        <w:rPr>
          <w:rFonts w:ascii="Times New Roman" w:hAnsi="Times New Roman"/>
          <w:sz w:val="28"/>
          <w:szCs w:val="28"/>
        </w:rPr>
        <w:t>а</w:t>
      </w:r>
      <w:r w:rsidRPr="00560F64">
        <w:rPr>
          <w:rFonts w:ascii="Times New Roman" w:hAnsi="Times New Roman"/>
          <w:sz w:val="28"/>
          <w:szCs w:val="28"/>
        </w:rPr>
        <w:t xml:space="preserve">. </w:t>
      </w:r>
    </w:p>
    <w:p w:rsidR="00AB587B" w:rsidRPr="00560F64" w:rsidRDefault="00AB587B" w:rsidP="00AB587B">
      <w:pPr>
        <w:pStyle w:val="af5"/>
        <w:spacing w:after="0" w:line="240" w:lineRule="auto"/>
        <w:ind w:left="0" w:firstLine="709"/>
        <w:jc w:val="both"/>
        <w:rPr>
          <w:rFonts w:ascii="Times New Roman" w:hAnsi="Times New Roman"/>
          <w:sz w:val="28"/>
          <w:szCs w:val="28"/>
        </w:rPr>
      </w:pPr>
      <w:r w:rsidRPr="00560F64">
        <w:rPr>
          <w:rFonts w:ascii="Times New Roman" w:hAnsi="Times New Roman"/>
          <w:sz w:val="28"/>
          <w:szCs w:val="28"/>
        </w:rPr>
        <w:t xml:space="preserve">В целях анализа эффективности профилактических мероприятий по формированию здорового образа жизни проведено </w:t>
      </w:r>
      <w:r>
        <w:rPr>
          <w:rFonts w:ascii="Times New Roman" w:hAnsi="Times New Roman"/>
          <w:sz w:val="28"/>
          <w:szCs w:val="28"/>
        </w:rPr>
        <w:t>17</w:t>
      </w:r>
      <w:r w:rsidRPr="00560F64">
        <w:rPr>
          <w:rFonts w:ascii="Times New Roman" w:hAnsi="Times New Roman"/>
          <w:sz w:val="28"/>
          <w:szCs w:val="28"/>
        </w:rPr>
        <w:t xml:space="preserve"> анкетирований и опросов среди населения Ивьевского района, охвачено 1</w:t>
      </w:r>
      <w:r>
        <w:rPr>
          <w:rFonts w:ascii="Times New Roman" w:hAnsi="Times New Roman"/>
          <w:sz w:val="28"/>
          <w:szCs w:val="28"/>
        </w:rPr>
        <w:t>111</w:t>
      </w:r>
      <w:r w:rsidRPr="00560F64">
        <w:rPr>
          <w:rFonts w:ascii="Times New Roman" w:hAnsi="Times New Roman"/>
          <w:sz w:val="28"/>
          <w:szCs w:val="28"/>
        </w:rPr>
        <w:t xml:space="preserve"> человек.</w:t>
      </w:r>
    </w:p>
    <w:p w:rsidR="00AB587B" w:rsidRPr="00560F64" w:rsidRDefault="00AB587B" w:rsidP="00AB587B">
      <w:pPr>
        <w:pStyle w:val="af5"/>
        <w:spacing w:after="0" w:line="240" w:lineRule="auto"/>
        <w:ind w:left="0" w:firstLine="709"/>
        <w:jc w:val="both"/>
        <w:rPr>
          <w:rFonts w:ascii="Times New Roman" w:hAnsi="Times New Roman"/>
          <w:sz w:val="28"/>
          <w:szCs w:val="28"/>
        </w:rPr>
      </w:pPr>
      <w:r w:rsidRPr="00560F64">
        <w:rPr>
          <w:rFonts w:ascii="Times New Roman" w:hAnsi="Times New Roman"/>
          <w:sz w:val="28"/>
          <w:szCs w:val="28"/>
        </w:rPr>
        <w:t>С руководителями и специалистами органов управления, ведомств, организаций, пр</w:t>
      </w:r>
      <w:r>
        <w:rPr>
          <w:rFonts w:ascii="Times New Roman" w:hAnsi="Times New Roman"/>
          <w:sz w:val="28"/>
          <w:szCs w:val="28"/>
        </w:rPr>
        <w:t>едприятий проведено 24 обучающих семинара</w:t>
      </w:r>
      <w:r w:rsidRPr="00560F64">
        <w:rPr>
          <w:rFonts w:ascii="Times New Roman" w:hAnsi="Times New Roman"/>
          <w:sz w:val="28"/>
          <w:szCs w:val="28"/>
        </w:rPr>
        <w:t>:</w:t>
      </w:r>
    </w:p>
    <w:p w:rsidR="00AB587B" w:rsidRPr="00F6381A" w:rsidRDefault="00AB587B" w:rsidP="00AB587B">
      <w:pPr>
        <w:pStyle w:val="af5"/>
        <w:numPr>
          <w:ilvl w:val="0"/>
          <w:numId w:val="35"/>
        </w:numPr>
        <w:spacing w:after="0" w:line="240" w:lineRule="auto"/>
        <w:rPr>
          <w:rFonts w:ascii="Times New Roman" w:hAnsi="Times New Roman"/>
          <w:sz w:val="28"/>
          <w:szCs w:val="28"/>
        </w:rPr>
      </w:pPr>
      <w:r w:rsidRPr="00F6381A">
        <w:rPr>
          <w:rFonts w:ascii="Times New Roman" w:hAnsi="Times New Roman"/>
          <w:sz w:val="28"/>
          <w:szCs w:val="28"/>
        </w:rPr>
        <w:t>для медицинских работников – 5/43;</w:t>
      </w:r>
    </w:p>
    <w:p w:rsidR="00AB587B" w:rsidRPr="00F6381A" w:rsidRDefault="00AB587B" w:rsidP="00AB587B">
      <w:pPr>
        <w:pStyle w:val="af5"/>
        <w:numPr>
          <w:ilvl w:val="0"/>
          <w:numId w:val="35"/>
        </w:numPr>
        <w:spacing w:after="0" w:line="240" w:lineRule="auto"/>
        <w:rPr>
          <w:rFonts w:ascii="Times New Roman" w:hAnsi="Times New Roman"/>
          <w:sz w:val="28"/>
          <w:szCs w:val="28"/>
        </w:rPr>
      </w:pPr>
      <w:r w:rsidRPr="00F6381A">
        <w:rPr>
          <w:rFonts w:ascii="Times New Roman" w:hAnsi="Times New Roman"/>
          <w:sz w:val="28"/>
          <w:szCs w:val="28"/>
        </w:rPr>
        <w:t>для работников УО – 2/54;</w:t>
      </w:r>
    </w:p>
    <w:p w:rsidR="00AB587B" w:rsidRDefault="00AB587B" w:rsidP="00AB587B">
      <w:pPr>
        <w:pStyle w:val="af5"/>
        <w:numPr>
          <w:ilvl w:val="0"/>
          <w:numId w:val="35"/>
        </w:numPr>
        <w:spacing w:after="0" w:line="240" w:lineRule="auto"/>
        <w:rPr>
          <w:rFonts w:ascii="Times New Roman" w:hAnsi="Times New Roman"/>
          <w:sz w:val="28"/>
          <w:szCs w:val="28"/>
        </w:rPr>
      </w:pPr>
      <w:r w:rsidRPr="00F6381A">
        <w:rPr>
          <w:rFonts w:ascii="Times New Roman" w:hAnsi="Times New Roman"/>
          <w:sz w:val="28"/>
          <w:szCs w:val="28"/>
        </w:rPr>
        <w:t>учреждений общественного питания и торговли –4/41;</w:t>
      </w:r>
    </w:p>
    <w:p w:rsidR="00AB587B" w:rsidRPr="009A1AD7" w:rsidRDefault="00AB587B" w:rsidP="00AB587B">
      <w:pPr>
        <w:pStyle w:val="af5"/>
        <w:numPr>
          <w:ilvl w:val="0"/>
          <w:numId w:val="35"/>
        </w:numPr>
        <w:spacing w:after="0" w:line="240" w:lineRule="auto"/>
        <w:rPr>
          <w:rFonts w:ascii="Times New Roman" w:hAnsi="Times New Roman"/>
          <w:sz w:val="28"/>
          <w:szCs w:val="28"/>
        </w:rPr>
      </w:pPr>
      <w:r>
        <w:rPr>
          <w:rFonts w:ascii="Times New Roman" w:hAnsi="Times New Roman"/>
          <w:sz w:val="28"/>
          <w:szCs w:val="28"/>
        </w:rPr>
        <w:t>п</w:t>
      </w:r>
      <w:r w:rsidRPr="009A1AD7">
        <w:rPr>
          <w:rFonts w:ascii="Times New Roman" w:hAnsi="Times New Roman"/>
          <w:sz w:val="28"/>
          <w:szCs w:val="28"/>
        </w:rPr>
        <w:t>рочие обучающие семинары по ФЗОЖ: 13/361</w:t>
      </w:r>
    </w:p>
    <w:p w:rsidR="00AB587B" w:rsidRDefault="00AB587B" w:rsidP="00AB587B">
      <w:pPr>
        <w:rPr>
          <w:sz w:val="28"/>
          <w:szCs w:val="28"/>
        </w:rPr>
      </w:pPr>
      <w:r>
        <w:rPr>
          <w:sz w:val="28"/>
          <w:szCs w:val="28"/>
        </w:rPr>
        <w:lastRenderedPageBreak/>
        <w:t>из них постоянно действующих семинаров 4/110</w:t>
      </w:r>
    </w:p>
    <w:p w:rsidR="00AB587B" w:rsidRPr="009A1AD7" w:rsidRDefault="00AB587B" w:rsidP="00AB587B">
      <w:pPr>
        <w:rPr>
          <w:sz w:val="28"/>
          <w:szCs w:val="28"/>
        </w:rPr>
      </w:pPr>
      <w:r>
        <w:rPr>
          <w:sz w:val="28"/>
          <w:szCs w:val="28"/>
        </w:rPr>
        <w:t xml:space="preserve">(для работников УО «Ивьевский государственный колледж» - 36 чел., Ивьевский участок почтовой связи Лидского РУПС – 18 чел., </w:t>
      </w:r>
      <w:r w:rsidRPr="009A1AD7">
        <w:rPr>
          <w:sz w:val="28"/>
          <w:szCs w:val="28"/>
        </w:rPr>
        <w:t>для охотоведов, руководителей охоты и охотников Ивьевской  РГОО «БООР»</w:t>
      </w:r>
      <w:r>
        <w:rPr>
          <w:sz w:val="28"/>
          <w:szCs w:val="28"/>
        </w:rPr>
        <w:t xml:space="preserve"> - 26 чел., ДРСУ – 156 – 30 чел.). Общее количество обученных 499 чел.</w:t>
      </w:r>
    </w:p>
    <w:p w:rsidR="00AB587B" w:rsidRPr="00472809" w:rsidRDefault="00AB587B" w:rsidP="00AB587B">
      <w:pPr>
        <w:ind w:firstLine="709"/>
        <w:jc w:val="both"/>
      </w:pPr>
    </w:p>
    <w:p w:rsidR="00AB587B" w:rsidRPr="008523D1" w:rsidRDefault="00AB587B" w:rsidP="00AB587B">
      <w:pPr>
        <w:ind w:firstLine="709"/>
        <w:jc w:val="both"/>
        <w:rPr>
          <w:i/>
          <w:sz w:val="28"/>
          <w:szCs w:val="28"/>
        </w:rPr>
      </w:pPr>
      <w:r w:rsidRPr="008523D1">
        <w:rPr>
          <w:i/>
          <w:sz w:val="28"/>
          <w:szCs w:val="28"/>
        </w:rPr>
        <w:t>5.2. Анализ хода реализации государственного профилактического проекта «Здоровые города и поселки»</w:t>
      </w:r>
    </w:p>
    <w:p w:rsidR="00AB587B" w:rsidRDefault="00AB587B" w:rsidP="00AB587B">
      <w:pPr>
        <w:pStyle w:val="af"/>
        <w:shd w:val="clear" w:color="auto" w:fill="FFFFFF"/>
        <w:spacing w:before="0" w:beforeAutospacing="0" w:after="0" w:afterAutospacing="0"/>
        <w:ind w:firstLine="709"/>
        <w:jc w:val="both"/>
        <w:textAlignment w:val="baseline"/>
        <w:rPr>
          <w:sz w:val="28"/>
          <w:szCs w:val="28"/>
        </w:rPr>
      </w:pPr>
      <w:r w:rsidRPr="008523D1">
        <w:rPr>
          <w:noProof/>
          <w:sz w:val="28"/>
          <w:szCs w:val="28"/>
        </w:rPr>
        <w:drawing>
          <wp:anchor distT="0" distB="0" distL="114300" distR="114300" simplePos="0" relativeHeight="251661312" behindDoc="0" locked="0" layoutInCell="1" allowOverlap="1">
            <wp:simplePos x="0" y="0"/>
            <wp:positionH relativeFrom="column">
              <wp:posOffset>-57785</wp:posOffset>
            </wp:positionH>
            <wp:positionV relativeFrom="paragraph">
              <wp:posOffset>33020</wp:posOffset>
            </wp:positionV>
            <wp:extent cx="1794510" cy="1324610"/>
            <wp:effectExtent l="19050" t="0" r="0" b="0"/>
            <wp:wrapSquare wrapText="bothSides"/>
            <wp:docPr id="3"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 cstate="print"/>
                    <a:srcRect/>
                    <a:stretch>
                      <a:fillRect/>
                    </a:stretch>
                  </pic:blipFill>
                  <pic:spPr bwMode="auto">
                    <a:xfrm>
                      <a:off x="0" y="0"/>
                      <a:ext cx="1794510" cy="1324610"/>
                    </a:xfrm>
                    <a:prstGeom prst="rect">
                      <a:avLst/>
                    </a:prstGeom>
                    <a:noFill/>
                    <a:ln w="9525">
                      <a:noFill/>
                      <a:miter lim="800000"/>
                      <a:headEnd/>
                      <a:tailEnd/>
                    </a:ln>
                  </pic:spPr>
                </pic:pic>
              </a:graphicData>
            </a:graphic>
          </wp:anchor>
        </w:drawing>
      </w:r>
      <w:r w:rsidRPr="008523D1">
        <w:rPr>
          <w:sz w:val="28"/>
          <w:szCs w:val="28"/>
        </w:rPr>
        <w:t>В Ивьевском районе в реализации профилактического проекта «Здо</w:t>
      </w:r>
      <w:r>
        <w:rPr>
          <w:sz w:val="28"/>
          <w:szCs w:val="28"/>
        </w:rPr>
        <w:t>ровые города и поселки» участвую</w:t>
      </w:r>
      <w:r w:rsidRPr="008523D1">
        <w:rPr>
          <w:sz w:val="28"/>
          <w:szCs w:val="28"/>
        </w:rPr>
        <w:t xml:space="preserve">т </w:t>
      </w:r>
      <w:r>
        <w:rPr>
          <w:sz w:val="28"/>
          <w:szCs w:val="28"/>
        </w:rPr>
        <w:t xml:space="preserve">3 </w:t>
      </w:r>
      <w:proofErr w:type="gramStart"/>
      <w:r>
        <w:rPr>
          <w:sz w:val="28"/>
          <w:szCs w:val="28"/>
        </w:rPr>
        <w:t>населенных</w:t>
      </w:r>
      <w:proofErr w:type="gramEnd"/>
      <w:r>
        <w:rPr>
          <w:sz w:val="28"/>
          <w:szCs w:val="28"/>
        </w:rPr>
        <w:t xml:space="preserve"> пункта – г.</w:t>
      </w:r>
      <w:r w:rsidRPr="008523D1">
        <w:rPr>
          <w:sz w:val="28"/>
          <w:szCs w:val="28"/>
        </w:rPr>
        <w:t>п.</w:t>
      </w:r>
      <w:r>
        <w:rPr>
          <w:sz w:val="28"/>
          <w:szCs w:val="28"/>
        </w:rPr>
        <w:t xml:space="preserve"> Юратишки (2019), г. Ивье (2022), аг. Геранены </w:t>
      </w:r>
    </w:p>
    <w:p w:rsidR="00AB587B" w:rsidRPr="008523D1" w:rsidRDefault="00AB587B" w:rsidP="00AB587B">
      <w:pPr>
        <w:pStyle w:val="af"/>
        <w:shd w:val="clear" w:color="auto" w:fill="FFFFFF"/>
        <w:spacing w:before="0" w:beforeAutospacing="0" w:after="0" w:afterAutospacing="0"/>
        <w:jc w:val="both"/>
        <w:textAlignment w:val="baseline"/>
        <w:rPr>
          <w:sz w:val="28"/>
          <w:szCs w:val="28"/>
        </w:rPr>
      </w:pPr>
      <w:r>
        <w:rPr>
          <w:sz w:val="28"/>
          <w:szCs w:val="28"/>
        </w:rPr>
        <w:t>(Решение Ивьевского районного Совета депутатов №319 от  28.12.2023).</w:t>
      </w:r>
    </w:p>
    <w:p w:rsidR="00AB587B" w:rsidRPr="007A401A" w:rsidRDefault="00AB587B" w:rsidP="00AB587B">
      <w:pPr>
        <w:pStyle w:val="af5"/>
        <w:spacing w:after="0" w:line="20" w:lineRule="atLeast"/>
        <w:jc w:val="both"/>
        <w:rPr>
          <w:rFonts w:ascii="Times New Roman" w:hAnsi="Times New Roman"/>
          <w:sz w:val="28"/>
          <w:szCs w:val="28"/>
        </w:rPr>
      </w:pPr>
      <w:r w:rsidRPr="007A401A">
        <w:rPr>
          <w:rFonts w:ascii="Times New Roman" w:hAnsi="Times New Roman"/>
          <w:sz w:val="28"/>
          <w:szCs w:val="28"/>
        </w:rPr>
        <w:t>В 2023 г. для информирования населения о реализации Проекта в г.п. Юратишки</w:t>
      </w:r>
      <w:r>
        <w:rPr>
          <w:rFonts w:ascii="Times New Roman" w:hAnsi="Times New Roman"/>
          <w:sz w:val="28"/>
          <w:szCs w:val="28"/>
        </w:rPr>
        <w:t xml:space="preserve"> и г. Ивье,</w:t>
      </w:r>
      <w:r w:rsidRPr="007A401A">
        <w:rPr>
          <w:rFonts w:ascii="Times New Roman" w:hAnsi="Times New Roman"/>
          <w:sz w:val="28"/>
          <w:szCs w:val="28"/>
        </w:rPr>
        <w:t xml:space="preserve"> его </w:t>
      </w:r>
      <w:proofErr w:type="gramStart"/>
      <w:r w:rsidRPr="007A401A">
        <w:rPr>
          <w:rFonts w:ascii="Times New Roman" w:hAnsi="Times New Roman"/>
          <w:sz w:val="28"/>
          <w:szCs w:val="28"/>
        </w:rPr>
        <w:t>целях</w:t>
      </w:r>
      <w:proofErr w:type="gramEnd"/>
      <w:r w:rsidRPr="007A401A">
        <w:rPr>
          <w:rFonts w:ascii="Times New Roman" w:hAnsi="Times New Roman"/>
          <w:sz w:val="28"/>
          <w:szCs w:val="28"/>
        </w:rPr>
        <w:t xml:space="preserve">, задачах было размещено </w:t>
      </w:r>
      <w:r>
        <w:rPr>
          <w:rFonts w:ascii="Times New Roman" w:hAnsi="Times New Roman"/>
          <w:sz w:val="28"/>
          <w:szCs w:val="28"/>
        </w:rPr>
        <w:t>14</w:t>
      </w:r>
      <w:r w:rsidRPr="007A401A">
        <w:rPr>
          <w:rFonts w:ascii="Times New Roman" w:hAnsi="Times New Roman"/>
          <w:sz w:val="28"/>
          <w:szCs w:val="28"/>
        </w:rPr>
        <w:t xml:space="preserve"> статей в СМИ (газета «Ивьевский край»): </w:t>
      </w:r>
    </w:p>
    <w:p w:rsidR="00AB587B" w:rsidRPr="00491AD2" w:rsidRDefault="00AB587B" w:rsidP="00AB587B">
      <w:pPr>
        <w:pStyle w:val="af5"/>
        <w:numPr>
          <w:ilvl w:val="0"/>
          <w:numId w:val="43"/>
        </w:numPr>
        <w:spacing w:after="0" w:line="20" w:lineRule="atLeast"/>
        <w:rPr>
          <w:rFonts w:ascii="Times New Roman" w:hAnsi="Times New Roman"/>
          <w:sz w:val="28"/>
          <w:szCs w:val="28"/>
        </w:rPr>
      </w:pPr>
      <w:r>
        <w:rPr>
          <w:sz w:val="28"/>
          <w:szCs w:val="28"/>
        </w:rPr>
        <w:t xml:space="preserve"> </w:t>
      </w:r>
      <w:r w:rsidRPr="00491AD2">
        <w:rPr>
          <w:rFonts w:ascii="Times New Roman" w:hAnsi="Times New Roman"/>
          <w:sz w:val="28"/>
          <w:szCs w:val="28"/>
        </w:rPr>
        <w:t>«Ивьевский край» №9 от 04.02.</w:t>
      </w:r>
      <w:r>
        <w:rPr>
          <w:rFonts w:ascii="Times New Roman" w:hAnsi="Times New Roman"/>
          <w:sz w:val="28"/>
          <w:szCs w:val="28"/>
        </w:rPr>
        <w:t>20</w:t>
      </w:r>
      <w:r w:rsidRPr="00491AD2">
        <w:rPr>
          <w:rFonts w:ascii="Times New Roman" w:hAnsi="Times New Roman"/>
          <w:sz w:val="28"/>
          <w:szCs w:val="28"/>
        </w:rPr>
        <w:t>23 «Иллюзия бодрости»</w:t>
      </w:r>
    </w:p>
    <w:p w:rsidR="00AB587B" w:rsidRPr="00491AD2" w:rsidRDefault="00AB587B" w:rsidP="00AB587B">
      <w:pPr>
        <w:pStyle w:val="af5"/>
        <w:numPr>
          <w:ilvl w:val="0"/>
          <w:numId w:val="43"/>
        </w:numPr>
        <w:spacing w:after="0" w:line="20" w:lineRule="atLeast"/>
        <w:rPr>
          <w:rFonts w:ascii="Times New Roman" w:hAnsi="Times New Roman"/>
          <w:sz w:val="28"/>
          <w:szCs w:val="28"/>
        </w:rPr>
      </w:pPr>
      <w:r w:rsidRPr="00491AD2">
        <w:rPr>
          <w:rFonts w:ascii="Times New Roman" w:hAnsi="Times New Roman"/>
          <w:sz w:val="28"/>
          <w:szCs w:val="28"/>
        </w:rPr>
        <w:t>«Ивьевский край» (сайт) от 07.03.</w:t>
      </w:r>
      <w:r>
        <w:rPr>
          <w:rFonts w:ascii="Times New Roman" w:hAnsi="Times New Roman"/>
          <w:sz w:val="28"/>
          <w:szCs w:val="28"/>
        </w:rPr>
        <w:t>20</w:t>
      </w:r>
      <w:r w:rsidRPr="00491AD2">
        <w:rPr>
          <w:rFonts w:ascii="Times New Roman" w:hAnsi="Times New Roman"/>
          <w:sz w:val="28"/>
          <w:szCs w:val="28"/>
        </w:rPr>
        <w:t>23 «Цена излишнего любопытства»</w:t>
      </w:r>
    </w:p>
    <w:p w:rsidR="00AB587B" w:rsidRPr="00491AD2" w:rsidRDefault="00AB587B" w:rsidP="00AB587B">
      <w:pPr>
        <w:pStyle w:val="af5"/>
        <w:numPr>
          <w:ilvl w:val="0"/>
          <w:numId w:val="43"/>
        </w:numPr>
        <w:spacing w:after="0" w:line="20" w:lineRule="atLeast"/>
        <w:rPr>
          <w:rFonts w:ascii="Times New Roman" w:hAnsi="Times New Roman"/>
          <w:sz w:val="28"/>
          <w:szCs w:val="28"/>
        </w:rPr>
      </w:pPr>
      <w:r w:rsidRPr="00491AD2">
        <w:rPr>
          <w:rFonts w:ascii="Times New Roman" w:hAnsi="Times New Roman"/>
          <w:sz w:val="28"/>
          <w:szCs w:val="28"/>
        </w:rPr>
        <w:t>«Ивьевский край» (сайт) от 21.03.</w:t>
      </w:r>
      <w:r>
        <w:rPr>
          <w:rFonts w:ascii="Times New Roman" w:hAnsi="Times New Roman"/>
          <w:sz w:val="28"/>
          <w:szCs w:val="28"/>
        </w:rPr>
        <w:t>20</w:t>
      </w:r>
      <w:r w:rsidRPr="00491AD2">
        <w:rPr>
          <w:rFonts w:ascii="Times New Roman" w:hAnsi="Times New Roman"/>
          <w:sz w:val="28"/>
          <w:szCs w:val="28"/>
        </w:rPr>
        <w:t>23 «В  рамках областной информационно – профилактической акции «Жизнь без вредных привычек, в учреждениях образования района прошли информационные часы»</w:t>
      </w:r>
    </w:p>
    <w:p w:rsidR="00AB587B" w:rsidRDefault="00AB587B" w:rsidP="00AB587B">
      <w:pPr>
        <w:pStyle w:val="af5"/>
        <w:numPr>
          <w:ilvl w:val="0"/>
          <w:numId w:val="43"/>
        </w:numPr>
        <w:spacing w:after="0" w:line="20" w:lineRule="atLeast"/>
        <w:rPr>
          <w:rFonts w:ascii="Times New Roman" w:hAnsi="Times New Roman"/>
          <w:sz w:val="28"/>
          <w:szCs w:val="28"/>
        </w:rPr>
      </w:pPr>
      <w:r w:rsidRPr="00491AD2">
        <w:rPr>
          <w:rFonts w:ascii="Times New Roman" w:hAnsi="Times New Roman"/>
          <w:sz w:val="28"/>
          <w:szCs w:val="28"/>
        </w:rPr>
        <w:t>«Ивьевский край» (сайт) от 23.03.</w:t>
      </w:r>
      <w:r>
        <w:rPr>
          <w:rFonts w:ascii="Times New Roman" w:hAnsi="Times New Roman"/>
          <w:sz w:val="28"/>
          <w:szCs w:val="28"/>
        </w:rPr>
        <w:t>20</w:t>
      </w:r>
      <w:r w:rsidRPr="00491AD2">
        <w:rPr>
          <w:rFonts w:ascii="Times New Roman" w:hAnsi="Times New Roman"/>
          <w:sz w:val="28"/>
          <w:szCs w:val="28"/>
        </w:rPr>
        <w:t>23 «Работники центра гигиены и эпидемиологии провели обучающий семинар по вопросам профилактики бешенства, клещевого энцефалита и трихинеллеза</w:t>
      </w:r>
    </w:p>
    <w:p w:rsidR="00AB587B" w:rsidRDefault="00AB587B" w:rsidP="00AB587B">
      <w:pPr>
        <w:pStyle w:val="af5"/>
        <w:numPr>
          <w:ilvl w:val="0"/>
          <w:numId w:val="43"/>
        </w:numPr>
        <w:spacing w:after="0" w:line="20" w:lineRule="atLeast"/>
        <w:rPr>
          <w:rFonts w:ascii="Times New Roman" w:hAnsi="Times New Roman"/>
          <w:sz w:val="28"/>
          <w:szCs w:val="28"/>
        </w:rPr>
      </w:pPr>
      <w:r>
        <w:rPr>
          <w:rFonts w:ascii="Times New Roman" w:hAnsi="Times New Roman"/>
          <w:sz w:val="28"/>
          <w:szCs w:val="28"/>
        </w:rPr>
        <w:t>«Ивьевский край» №25 от 01.04.2023 Анонс акции «Ивье – территория здоровья»</w:t>
      </w:r>
    </w:p>
    <w:p w:rsidR="00AB587B" w:rsidRDefault="00AB587B" w:rsidP="00AB587B">
      <w:pPr>
        <w:pStyle w:val="af5"/>
        <w:numPr>
          <w:ilvl w:val="0"/>
          <w:numId w:val="43"/>
        </w:numPr>
        <w:spacing w:after="0" w:line="20" w:lineRule="atLeast"/>
        <w:rPr>
          <w:rFonts w:ascii="Times New Roman" w:hAnsi="Times New Roman"/>
          <w:sz w:val="28"/>
          <w:szCs w:val="28"/>
        </w:rPr>
      </w:pPr>
      <w:r>
        <w:rPr>
          <w:rFonts w:ascii="Times New Roman" w:hAnsi="Times New Roman"/>
          <w:sz w:val="28"/>
          <w:szCs w:val="28"/>
        </w:rPr>
        <w:t>«Ивьевский край» №26 от 05.04.2023 Анонс прямой линии по вопросам реализации государственного проекта «Здоровые города и поселки», по формированию здорового образа жизни</w:t>
      </w:r>
    </w:p>
    <w:p w:rsidR="00AB587B" w:rsidRDefault="00AB587B" w:rsidP="00AB587B">
      <w:pPr>
        <w:pStyle w:val="af5"/>
        <w:numPr>
          <w:ilvl w:val="0"/>
          <w:numId w:val="43"/>
        </w:numPr>
        <w:spacing w:after="0" w:line="20" w:lineRule="atLeast"/>
        <w:rPr>
          <w:rFonts w:ascii="Times New Roman" w:hAnsi="Times New Roman"/>
          <w:sz w:val="28"/>
          <w:szCs w:val="28"/>
        </w:rPr>
      </w:pPr>
      <w:r>
        <w:rPr>
          <w:rFonts w:ascii="Times New Roman" w:hAnsi="Times New Roman"/>
          <w:sz w:val="28"/>
          <w:szCs w:val="28"/>
        </w:rPr>
        <w:t>«Ивьевский край» №28 от 12.04.2023</w:t>
      </w:r>
      <w:proofErr w:type="gramStart"/>
      <w:r>
        <w:rPr>
          <w:rFonts w:ascii="Times New Roman" w:hAnsi="Times New Roman"/>
          <w:sz w:val="28"/>
          <w:szCs w:val="28"/>
        </w:rPr>
        <w:t xml:space="preserve"> И</w:t>
      </w:r>
      <w:proofErr w:type="gramEnd"/>
      <w:r>
        <w:rPr>
          <w:rFonts w:ascii="Times New Roman" w:hAnsi="Times New Roman"/>
          <w:sz w:val="28"/>
          <w:szCs w:val="28"/>
        </w:rPr>
        <w:t>дем за здоровьем</w:t>
      </w:r>
    </w:p>
    <w:p w:rsidR="00AB587B" w:rsidRDefault="00AB587B" w:rsidP="00AB587B">
      <w:pPr>
        <w:pStyle w:val="af5"/>
        <w:numPr>
          <w:ilvl w:val="0"/>
          <w:numId w:val="43"/>
        </w:numPr>
        <w:spacing w:after="0" w:line="20" w:lineRule="atLeast"/>
        <w:rPr>
          <w:rFonts w:ascii="Times New Roman" w:hAnsi="Times New Roman"/>
          <w:sz w:val="28"/>
          <w:szCs w:val="28"/>
        </w:rPr>
      </w:pPr>
      <w:r>
        <w:rPr>
          <w:rFonts w:ascii="Times New Roman" w:hAnsi="Times New Roman"/>
          <w:sz w:val="28"/>
          <w:szCs w:val="28"/>
        </w:rPr>
        <w:t>«Ивьевский край» №30 от 19.04.2023</w:t>
      </w:r>
      <w:proofErr w:type="gramStart"/>
      <w:r>
        <w:rPr>
          <w:rFonts w:ascii="Times New Roman" w:hAnsi="Times New Roman"/>
          <w:sz w:val="28"/>
          <w:szCs w:val="28"/>
        </w:rPr>
        <w:t xml:space="preserve">  П</w:t>
      </w:r>
      <w:proofErr w:type="gramEnd"/>
      <w:r>
        <w:rPr>
          <w:rFonts w:ascii="Times New Roman" w:hAnsi="Times New Roman"/>
          <w:sz w:val="28"/>
          <w:szCs w:val="28"/>
        </w:rPr>
        <w:t>о итогам прямой линии «Что такое здоровый город и как контролируется качество продуктов»</w:t>
      </w:r>
    </w:p>
    <w:p w:rsidR="00AB587B" w:rsidRDefault="00AB587B" w:rsidP="00AB587B">
      <w:pPr>
        <w:pStyle w:val="af5"/>
        <w:numPr>
          <w:ilvl w:val="0"/>
          <w:numId w:val="43"/>
        </w:numPr>
        <w:spacing w:after="0" w:line="20" w:lineRule="atLeast"/>
        <w:rPr>
          <w:rFonts w:ascii="Times New Roman" w:hAnsi="Times New Roman"/>
          <w:sz w:val="28"/>
          <w:szCs w:val="28"/>
        </w:rPr>
      </w:pPr>
      <w:r>
        <w:rPr>
          <w:rFonts w:ascii="Times New Roman" w:hAnsi="Times New Roman"/>
          <w:sz w:val="28"/>
          <w:szCs w:val="28"/>
        </w:rPr>
        <w:t>«Ивьевский край» №45 от 17.06.2023  Упор на упреждение</w:t>
      </w:r>
    </w:p>
    <w:p w:rsidR="00AB587B" w:rsidRDefault="00AB587B" w:rsidP="00AB587B">
      <w:pPr>
        <w:pStyle w:val="af5"/>
        <w:numPr>
          <w:ilvl w:val="0"/>
          <w:numId w:val="43"/>
        </w:numPr>
        <w:spacing w:after="0" w:line="20" w:lineRule="atLeast"/>
        <w:rPr>
          <w:rFonts w:ascii="Times New Roman" w:hAnsi="Times New Roman"/>
          <w:sz w:val="28"/>
          <w:szCs w:val="28"/>
        </w:rPr>
      </w:pPr>
      <w:r>
        <w:rPr>
          <w:rFonts w:ascii="Times New Roman" w:hAnsi="Times New Roman"/>
          <w:sz w:val="28"/>
          <w:szCs w:val="28"/>
        </w:rPr>
        <w:t>«Ивьевский край» №49 от 01.07.2023  Горы хлама и мусора</w:t>
      </w:r>
    </w:p>
    <w:p w:rsidR="00AB587B" w:rsidRDefault="00AB587B" w:rsidP="00AB587B">
      <w:pPr>
        <w:pStyle w:val="af5"/>
        <w:numPr>
          <w:ilvl w:val="0"/>
          <w:numId w:val="43"/>
        </w:numPr>
        <w:spacing w:after="0" w:line="20" w:lineRule="atLeast"/>
        <w:rPr>
          <w:rFonts w:ascii="Times New Roman" w:hAnsi="Times New Roman"/>
          <w:sz w:val="28"/>
          <w:szCs w:val="28"/>
        </w:rPr>
      </w:pPr>
      <w:r>
        <w:rPr>
          <w:rFonts w:ascii="Times New Roman" w:hAnsi="Times New Roman"/>
          <w:sz w:val="28"/>
          <w:szCs w:val="28"/>
        </w:rPr>
        <w:t>«Ивьевский край» №53 от 15.07.2023</w:t>
      </w:r>
      <w:proofErr w:type="gramStart"/>
      <w:r>
        <w:rPr>
          <w:rFonts w:ascii="Times New Roman" w:hAnsi="Times New Roman"/>
          <w:sz w:val="28"/>
          <w:szCs w:val="28"/>
        </w:rPr>
        <w:t xml:space="preserve">  П</w:t>
      </w:r>
      <w:proofErr w:type="gramEnd"/>
      <w:r>
        <w:rPr>
          <w:rFonts w:ascii="Times New Roman" w:hAnsi="Times New Roman"/>
          <w:sz w:val="28"/>
          <w:szCs w:val="28"/>
        </w:rPr>
        <w:t>оросло травой</w:t>
      </w:r>
    </w:p>
    <w:p w:rsidR="00AB587B" w:rsidRDefault="00AB587B" w:rsidP="00AB587B">
      <w:pPr>
        <w:pStyle w:val="af5"/>
        <w:numPr>
          <w:ilvl w:val="0"/>
          <w:numId w:val="43"/>
        </w:numPr>
        <w:spacing w:after="0" w:line="20" w:lineRule="atLeast"/>
        <w:rPr>
          <w:rFonts w:ascii="Times New Roman" w:hAnsi="Times New Roman"/>
          <w:sz w:val="28"/>
          <w:szCs w:val="28"/>
        </w:rPr>
      </w:pPr>
      <w:r>
        <w:rPr>
          <w:rFonts w:ascii="Times New Roman" w:hAnsi="Times New Roman"/>
          <w:sz w:val="28"/>
          <w:szCs w:val="28"/>
        </w:rPr>
        <w:t>«Ивьевский край» (сайт) от 25.07.2023  Зарядка нам поможет силы приумножить</w:t>
      </w:r>
    </w:p>
    <w:p w:rsidR="00AB587B" w:rsidRDefault="00AB587B" w:rsidP="00AB587B">
      <w:pPr>
        <w:pStyle w:val="af5"/>
        <w:numPr>
          <w:ilvl w:val="0"/>
          <w:numId w:val="43"/>
        </w:numPr>
        <w:spacing w:after="0" w:line="20" w:lineRule="atLeast"/>
        <w:rPr>
          <w:rFonts w:ascii="Times New Roman" w:hAnsi="Times New Roman"/>
          <w:sz w:val="28"/>
          <w:szCs w:val="28"/>
        </w:rPr>
      </w:pPr>
      <w:r>
        <w:rPr>
          <w:rFonts w:ascii="Times New Roman" w:hAnsi="Times New Roman"/>
          <w:sz w:val="28"/>
          <w:szCs w:val="28"/>
        </w:rPr>
        <w:t>«Ивьевский край» №90 от 22.11.2023</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акцентом на здоровье</w:t>
      </w:r>
    </w:p>
    <w:p w:rsidR="00AB587B" w:rsidRDefault="00AB587B" w:rsidP="00AB587B">
      <w:pPr>
        <w:pStyle w:val="af5"/>
        <w:numPr>
          <w:ilvl w:val="0"/>
          <w:numId w:val="43"/>
        </w:numPr>
        <w:spacing w:after="0" w:line="20" w:lineRule="atLeast"/>
        <w:rPr>
          <w:rFonts w:ascii="Times New Roman" w:hAnsi="Times New Roman"/>
          <w:sz w:val="28"/>
          <w:szCs w:val="28"/>
        </w:rPr>
      </w:pPr>
      <w:r>
        <w:rPr>
          <w:rFonts w:ascii="Times New Roman" w:hAnsi="Times New Roman"/>
          <w:sz w:val="28"/>
          <w:szCs w:val="28"/>
        </w:rPr>
        <w:t>«Ивьевский край (сайт) от 15.11.2023</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рамках реализации профилактического проекта «Ивье – здоровый город» в Ивьевской начальной школе прошла акция «Мы за здоровый образ жизни»</w:t>
      </w:r>
    </w:p>
    <w:p w:rsidR="00AB587B" w:rsidRDefault="00AB587B" w:rsidP="00AB587B">
      <w:pPr>
        <w:spacing w:line="20" w:lineRule="atLeast"/>
        <w:ind w:left="426"/>
        <w:jc w:val="both"/>
        <w:rPr>
          <w:spacing w:val="-4"/>
          <w:sz w:val="28"/>
          <w:szCs w:val="28"/>
        </w:rPr>
      </w:pPr>
    </w:p>
    <w:p w:rsidR="00AB587B" w:rsidRDefault="00AB587B" w:rsidP="00AB587B">
      <w:pPr>
        <w:pStyle w:val="af"/>
        <w:shd w:val="clear" w:color="auto" w:fill="FFFFFF"/>
        <w:spacing w:before="0" w:beforeAutospacing="0" w:after="0" w:afterAutospacing="0"/>
        <w:ind w:firstLine="709"/>
        <w:jc w:val="both"/>
        <w:textAlignment w:val="baseline"/>
        <w:rPr>
          <w:sz w:val="28"/>
          <w:szCs w:val="28"/>
        </w:rPr>
      </w:pPr>
      <w:r w:rsidRPr="008523D1">
        <w:rPr>
          <w:sz w:val="28"/>
          <w:szCs w:val="28"/>
        </w:rPr>
        <w:lastRenderedPageBreak/>
        <w:t>В реализацию мероприятий Проекта вовлечены 2 общественные организац</w:t>
      </w:r>
      <w:r>
        <w:rPr>
          <w:sz w:val="28"/>
          <w:szCs w:val="28"/>
        </w:rPr>
        <w:t xml:space="preserve">ии: Ивьевская организация БОКК и </w:t>
      </w:r>
      <w:r w:rsidRPr="008523D1">
        <w:rPr>
          <w:sz w:val="28"/>
          <w:szCs w:val="28"/>
        </w:rPr>
        <w:t>Ивьевская РООО «БРСМ».</w:t>
      </w:r>
    </w:p>
    <w:p w:rsidR="00AB587B" w:rsidRDefault="00AB587B" w:rsidP="00AB587B">
      <w:pPr>
        <w:rPr>
          <w:sz w:val="28"/>
          <w:szCs w:val="28"/>
        </w:rPr>
      </w:pPr>
      <w:r>
        <w:rPr>
          <w:sz w:val="28"/>
          <w:szCs w:val="28"/>
        </w:rPr>
        <w:t xml:space="preserve"> </w:t>
      </w:r>
      <w:r>
        <w:rPr>
          <w:sz w:val="28"/>
          <w:szCs w:val="28"/>
        </w:rPr>
        <w:tab/>
      </w:r>
      <w:r>
        <w:rPr>
          <w:rFonts w:eastAsia="Calibri"/>
          <w:sz w:val="28"/>
          <w:szCs w:val="28"/>
        </w:rPr>
        <w:t xml:space="preserve">В </w:t>
      </w:r>
      <w:proofErr w:type="gramStart"/>
      <w:r>
        <w:rPr>
          <w:rFonts w:eastAsia="Calibri"/>
          <w:sz w:val="28"/>
          <w:szCs w:val="28"/>
        </w:rPr>
        <w:t>г</w:t>
      </w:r>
      <w:proofErr w:type="gramEnd"/>
      <w:r>
        <w:rPr>
          <w:rFonts w:eastAsia="Calibri"/>
          <w:sz w:val="28"/>
          <w:szCs w:val="28"/>
        </w:rPr>
        <w:t>.п. Юратишки 0</w:t>
      </w:r>
      <w:r w:rsidRPr="00BC7D66">
        <w:rPr>
          <w:sz w:val="28"/>
          <w:szCs w:val="28"/>
        </w:rPr>
        <w:t>3.11.2023 открыта Многофункциональная спортивная площадка на базе Гродненской межрайонной ДЮСШ профсоюзов «Вымпел»</w:t>
      </w:r>
      <w:r>
        <w:rPr>
          <w:sz w:val="28"/>
          <w:szCs w:val="28"/>
        </w:rPr>
        <w:t>.</w:t>
      </w:r>
      <w:r w:rsidRPr="00BC7D66">
        <w:rPr>
          <w:sz w:val="28"/>
          <w:szCs w:val="28"/>
        </w:rPr>
        <w:t xml:space="preserve"> </w:t>
      </w:r>
      <w:r>
        <w:rPr>
          <w:sz w:val="28"/>
          <w:szCs w:val="28"/>
        </w:rPr>
        <w:t xml:space="preserve">В </w:t>
      </w:r>
      <w:proofErr w:type="gramStart"/>
      <w:r>
        <w:rPr>
          <w:sz w:val="28"/>
          <w:szCs w:val="28"/>
        </w:rPr>
        <w:t>г</w:t>
      </w:r>
      <w:proofErr w:type="gramEnd"/>
      <w:r>
        <w:rPr>
          <w:sz w:val="28"/>
          <w:szCs w:val="28"/>
        </w:rPr>
        <w:t xml:space="preserve">. Ивье </w:t>
      </w:r>
      <w:r w:rsidRPr="00F4030D">
        <w:rPr>
          <w:sz w:val="28"/>
          <w:szCs w:val="28"/>
        </w:rPr>
        <w:t>путем нанесения дорожной разметки выделена велодорожка по ул. 8</w:t>
      </w:r>
      <w:r>
        <w:rPr>
          <w:sz w:val="28"/>
          <w:szCs w:val="28"/>
        </w:rPr>
        <w:t xml:space="preserve"> марта (900м).</w:t>
      </w:r>
    </w:p>
    <w:p w:rsidR="00AB587B" w:rsidRPr="008523D1" w:rsidRDefault="00AB587B" w:rsidP="00AB587B">
      <w:pPr>
        <w:pStyle w:val="aff0"/>
        <w:shd w:val="clear" w:color="auto" w:fill="auto"/>
        <w:spacing w:line="240" w:lineRule="auto"/>
        <w:ind w:left="57" w:right="57" w:firstLine="709"/>
        <w:jc w:val="both"/>
        <w:rPr>
          <w:sz w:val="28"/>
          <w:szCs w:val="28"/>
        </w:rPr>
      </w:pPr>
      <w:r w:rsidRPr="008523D1">
        <w:rPr>
          <w:sz w:val="28"/>
          <w:szCs w:val="28"/>
        </w:rPr>
        <w:t>Для популяризации физической культуры и спорта, привития навыков активной жизни в учре</w:t>
      </w:r>
      <w:r>
        <w:rPr>
          <w:sz w:val="28"/>
          <w:szCs w:val="28"/>
        </w:rPr>
        <w:t>ждениях</w:t>
      </w:r>
      <w:r w:rsidRPr="008523D1">
        <w:rPr>
          <w:sz w:val="28"/>
          <w:szCs w:val="28"/>
        </w:rPr>
        <w:t xml:space="preserve"> образования</w:t>
      </w:r>
      <w:r>
        <w:rPr>
          <w:sz w:val="28"/>
          <w:szCs w:val="28"/>
        </w:rPr>
        <w:t>, на предприятиях</w:t>
      </w:r>
      <w:r w:rsidRPr="008523D1">
        <w:rPr>
          <w:sz w:val="28"/>
          <w:szCs w:val="28"/>
        </w:rPr>
        <w:t xml:space="preserve"> </w:t>
      </w:r>
      <w:r>
        <w:rPr>
          <w:sz w:val="28"/>
          <w:szCs w:val="28"/>
        </w:rPr>
        <w:t xml:space="preserve"> </w:t>
      </w:r>
      <w:proofErr w:type="gramStart"/>
      <w:r>
        <w:rPr>
          <w:sz w:val="28"/>
          <w:szCs w:val="28"/>
        </w:rPr>
        <w:t>г</w:t>
      </w:r>
      <w:proofErr w:type="gramEnd"/>
      <w:r>
        <w:rPr>
          <w:sz w:val="28"/>
          <w:szCs w:val="28"/>
        </w:rPr>
        <w:t xml:space="preserve">. Ивье, г.п. Юратишки </w:t>
      </w:r>
      <w:r w:rsidRPr="008523D1">
        <w:rPr>
          <w:sz w:val="28"/>
          <w:szCs w:val="28"/>
        </w:rPr>
        <w:t xml:space="preserve">проведено </w:t>
      </w:r>
      <w:r>
        <w:rPr>
          <w:sz w:val="28"/>
          <w:szCs w:val="28"/>
        </w:rPr>
        <w:t>161 физкультурно-оздоровительное, спортивно-массовое мероприятие, в которых приняло участие  5294 человека.</w:t>
      </w:r>
      <w:r w:rsidRPr="008523D1">
        <w:rPr>
          <w:sz w:val="28"/>
          <w:szCs w:val="28"/>
        </w:rPr>
        <w:t xml:space="preserve"> </w:t>
      </w:r>
      <w:r>
        <w:rPr>
          <w:sz w:val="28"/>
          <w:szCs w:val="28"/>
        </w:rPr>
        <w:t xml:space="preserve">Самой массовой стала акция «10000 шагов», в которой приняли участие 190 чел. </w:t>
      </w:r>
      <w:r w:rsidRPr="008523D1">
        <w:rPr>
          <w:sz w:val="28"/>
          <w:szCs w:val="28"/>
        </w:rPr>
        <w:t>В рамках графика работы спортивного зала в школе</w:t>
      </w:r>
      <w:r>
        <w:rPr>
          <w:sz w:val="28"/>
          <w:szCs w:val="28"/>
        </w:rPr>
        <w:t xml:space="preserve"> </w:t>
      </w:r>
      <w:proofErr w:type="gramStart"/>
      <w:r>
        <w:rPr>
          <w:sz w:val="28"/>
          <w:szCs w:val="28"/>
        </w:rPr>
        <w:t>г</w:t>
      </w:r>
      <w:proofErr w:type="gramEnd"/>
      <w:r>
        <w:rPr>
          <w:sz w:val="28"/>
          <w:szCs w:val="28"/>
        </w:rPr>
        <w:t xml:space="preserve">.п. Юратишки </w:t>
      </w:r>
      <w:r w:rsidRPr="008523D1">
        <w:rPr>
          <w:sz w:val="28"/>
          <w:szCs w:val="28"/>
        </w:rPr>
        <w:t xml:space="preserve"> предусмотрены дни и время посещения населением поселка и работниками учреждения образования (понедельник, среда 18.45</w:t>
      </w:r>
      <w:r>
        <w:rPr>
          <w:sz w:val="28"/>
          <w:szCs w:val="28"/>
        </w:rPr>
        <w:t xml:space="preserve"> </w:t>
      </w:r>
      <w:r>
        <w:rPr>
          <w:sz w:val="28"/>
          <w:szCs w:val="28"/>
        </w:rPr>
        <w:sym w:font="Symbol" w:char="F02D"/>
      </w:r>
      <w:r>
        <w:rPr>
          <w:sz w:val="28"/>
          <w:szCs w:val="28"/>
        </w:rPr>
        <w:t xml:space="preserve"> </w:t>
      </w:r>
      <w:r w:rsidRPr="008523D1">
        <w:rPr>
          <w:sz w:val="28"/>
          <w:szCs w:val="28"/>
        </w:rPr>
        <w:t>20.45, на бесплатной основе).</w:t>
      </w:r>
      <w:r>
        <w:rPr>
          <w:sz w:val="28"/>
          <w:szCs w:val="28"/>
        </w:rPr>
        <w:t xml:space="preserve"> В </w:t>
      </w:r>
      <w:proofErr w:type="gramStart"/>
      <w:r>
        <w:rPr>
          <w:sz w:val="28"/>
          <w:szCs w:val="28"/>
        </w:rPr>
        <w:t>г</w:t>
      </w:r>
      <w:proofErr w:type="gramEnd"/>
      <w:r>
        <w:rPr>
          <w:sz w:val="28"/>
          <w:szCs w:val="28"/>
        </w:rPr>
        <w:t xml:space="preserve">. Ивье имеется стадион, где население в вечернее время может бесплатно использовать все его функциональные возможности. </w:t>
      </w:r>
    </w:p>
    <w:p w:rsidR="00AB587B" w:rsidRDefault="00AB587B" w:rsidP="00AB587B">
      <w:pPr>
        <w:pStyle w:val="aff0"/>
        <w:shd w:val="clear" w:color="auto" w:fill="auto"/>
        <w:spacing w:line="240" w:lineRule="auto"/>
        <w:ind w:left="57" w:right="57" w:firstLine="709"/>
        <w:jc w:val="both"/>
        <w:rPr>
          <w:sz w:val="28"/>
          <w:szCs w:val="28"/>
        </w:rPr>
      </w:pPr>
      <w:r>
        <w:rPr>
          <w:sz w:val="28"/>
          <w:szCs w:val="28"/>
        </w:rPr>
        <w:t>Н</w:t>
      </w:r>
      <w:r w:rsidRPr="00B96DEB">
        <w:rPr>
          <w:sz w:val="28"/>
          <w:szCs w:val="28"/>
        </w:rPr>
        <w:t xml:space="preserve">а базе поликлиники Ивьевской ЦРБ функционируют </w:t>
      </w:r>
      <w:r>
        <w:rPr>
          <w:sz w:val="28"/>
          <w:szCs w:val="28"/>
        </w:rPr>
        <w:t>7 «Школ</w:t>
      </w:r>
      <w:r w:rsidRPr="00B96DEB">
        <w:rPr>
          <w:sz w:val="28"/>
          <w:szCs w:val="28"/>
        </w:rPr>
        <w:t xml:space="preserve"> здоровья».  </w:t>
      </w:r>
      <w:r>
        <w:rPr>
          <w:sz w:val="28"/>
          <w:szCs w:val="28"/>
        </w:rPr>
        <w:t xml:space="preserve">Проведено </w:t>
      </w:r>
      <w:r w:rsidRPr="00B96DEB">
        <w:rPr>
          <w:sz w:val="28"/>
          <w:szCs w:val="28"/>
        </w:rPr>
        <w:t>77занятий /537 чел.</w:t>
      </w:r>
    </w:p>
    <w:p w:rsidR="00AB587B" w:rsidRPr="008523D1" w:rsidRDefault="00AB587B" w:rsidP="00AB587B">
      <w:pPr>
        <w:pStyle w:val="aff0"/>
        <w:shd w:val="clear" w:color="auto" w:fill="auto"/>
        <w:spacing w:line="240" w:lineRule="auto"/>
        <w:ind w:left="57" w:right="57" w:firstLine="709"/>
        <w:jc w:val="both"/>
        <w:rPr>
          <w:rFonts w:eastAsia="Calibri"/>
          <w:sz w:val="28"/>
          <w:szCs w:val="28"/>
        </w:rPr>
      </w:pPr>
      <w:r>
        <w:rPr>
          <w:sz w:val="28"/>
          <w:szCs w:val="28"/>
        </w:rPr>
        <w:t>С целью и</w:t>
      </w:r>
      <w:r w:rsidRPr="00B96DEB">
        <w:rPr>
          <w:sz w:val="28"/>
          <w:szCs w:val="28"/>
        </w:rPr>
        <w:t>зучени</w:t>
      </w:r>
      <w:r>
        <w:rPr>
          <w:sz w:val="28"/>
          <w:szCs w:val="28"/>
        </w:rPr>
        <w:t>я</w:t>
      </w:r>
      <w:r w:rsidRPr="00B96DEB">
        <w:rPr>
          <w:sz w:val="28"/>
          <w:szCs w:val="28"/>
        </w:rPr>
        <w:t xml:space="preserve"> состояния здоровья молодежи и определение возможных путей его укрепления, путем формирования интереса и желания преодолевать индивидуальные проблемы нездоровья и улучшения </w:t>
      </w:r>
      <w:proofErr w:type="spellStart"/>
      <w:r w:rsidRPr="00B96DEB">
        <w:rPr>
          <w:sz w:val="28"/>
          <w:szCs w:val="28"/>
        </w:rPr>
        <w:t>здоровьесберегающей</w:t>
      </w:r>
      <w:proofErr w:type="spellEnd"/>
      <w:r w:rsidRPr="00B96DEB">
        <w:rPr>
          <w:sz w:val="28"/>
          <w:szCs w:val="28"/>
        </w:rPr>
        <w:t xml:space="preserve"> среды обитания</w:t>
      </w:r>
      <w:r>
        <w:rPr>
          <w:sz w:val="28"/>
          <w:szCs w:val="28"/>
        </w:rPr>
        <w:t xml:space="preserve"> проведена диспансеризация детского населения (Юратишки – 843 чел., Ивье – 3649 чел.). Функционируют секции </w:t>
      </w:r>
      <w:r w:rsidRPr="008523D1">
        <w:rPr>
          <w:sz w:val="28"/>
          <w:szCs w:val="28"/>
        </w:rPr>
        <w:t>скандинавской ходьбы для пожилых людей, проводятся п</w:t>
      </w:r>
      <w:r w:rsidRPr="008523D1">
        <w:rPr>
          <w:rFonts w:eastAsia="Calibri"/>
          <w:sz w:val="28"/>
          <w:szCs w:val="28"/>
        </w:rPr>
        <w:t>ешие прогулки на свежем воздухе, любование природой в любой сезон, бег трусцой, велосипедные прогулки, пр</w:t>
      </w:r>
      <w:r>
        <w:rPr>
          <w:rFonts w:eastAsia="Calibri"/>
          <w:sz w:val="28"/>
          <w:szCs w:val="28"/>
        </w:rPr>
        <w:t>окладывание тропы здоровья</w:t>
      </w:r>
      <w:r w:rsidRPr="008523D1">
        <w:rPr>
          <w:rFonts w:eastAsia="Calibri"/>
          <w:sz w:val="28"/>
          <w:szCs w:val="28"/>
        </w:rPr>
        <w:t>.</w:t>
      </w:r>
    </w:p>
    <w:p w:rsidR="00AB587B" w:rsidRDefault="00AB587B" w:rsidP="00AB587B">
      <w:pPr>
        <w:ind w:firstLine="709"/>
        <w:jc w:val="both"/>
        <w:rPr>
          <w:rFonts w:eastAsia="Calibri"/>
          <w:sz w:val="28"/>
          <w:szCs w:val="28"/>
          <w:lang w:eastAsia="en-US"/>
        </w:rPr>
      </w:pPr>
      <w:r>
        <w:rPr>
          <w:sz w:val="28"/>
          <w:szCs w:val="28"/>
        </w:rPr>
        <w:t>С</w:t>
      </w:r>
      <w:r w:rsidRPr="008523D1">
        <w:rPr>
          <w:sz w:val="28"/>
          <w:szCs w:val="28"/>
        </w:rPr>
        <w:t>реди населения</w:t>
      </w:r>
      <w:r>
        <w:rPr>
          <w:sz w:val="28"/>
          <w:szCs w:val="28"/>
        </w:rPr>
        <w:t xml:space="preserve"> </w:t>
      </w:r>
      <w:r>
        <w:rPr>
          <w:sz w:val="28"/>
          <w:szCs w:val="28"/>
        </w:rPr>
        <w:sym w:font="Symbol" w:char="F02D"/>
      </w:r>
      <w:r>
        <w:rPr>
          <w:sz w:val="28"/>
          <w:szCs w:val="28"/>
        </w:rPr>
        <w:t xml:space="preserve"> </w:t>
      </w:r>
      <w:r w:rsidRPr="008523D1">
        <w:rPr>
          <w:sz w:val="28"/>
          <w:szCs w:val="28"/>
        </w:rPr>
        <w:t xml:space="preserve"> </w:t>
      </w:r>
      <w:r>
        <w:rPr>
          <w:sz w:val="28"/>
          <w:szCs w:val="28"/>
        </w:rPr>
        <w:t>участников проекта «Здоровые города и поселки»</w:t>
      </w:r>
      <w:r w:rsidRPr="008523D1">
        <w:rPr>
          <w:sz w:val="28"/>
          <w:szCs w:val="28"/>
        </w:rPr>
        <w:t xml:space="preserve"> </w:t>
      </w:r>
      <w:r>
        <w:rPr>
          <w:sz w:val="28"/>
          <w:szCs w:val="28"/>
        </w:rPr>
        <w:t xml:space="preserve">распространено 29 наименований </w:t>
      </w:r>
      <w:r w:rsidRPr="008523D1">
        <w:rPr>
          <w:sz w:val="28"/>
          <w:szCs w:val="28"/>
        </w:rPr>
        <w:t>информационно</w:t>
      </w:r>
      <w:r>
        <w:rPr>
          <w:sz w:val="28"/>
          <w:szCs w:val="28"/>
        </w:rPr>
        <w:t>-</w:t>
      </w:r>
      <w:r w:rsidRPr="008523D1">
        <w:rPr>
          <w:sz w:val="28"/>
          <w:szCs w:val="28"/>
        </w:rPr>
        <w:t>образовательны</w:t>
      </w:r>
      <w:r>
        <w:rPr>
          <w:sz w:val="28"/>
          <w:szCs w:val="28"/>
        </w:rPr>
        <w:t>х</w:t>
      </w:r>
      <w:r w:rsidRPr="008523D1">
        <w:rPr>
          <w:sz w:val="28"/>
          <w:szCs w:val="28"/>
        </w:rPr>
        <w:t xml:space="preserve"> материал</w:t>
      </w:r>
      <w:r>
        <w:rPr>
          <w:sz w:val="28"/>
          <w:szCs w:val="28"/>
        </w:rPr>
        <w:t>ов (</w:t>
      </w:r>
      <w:r>
        <w:rPr>
          <w:rFonts w:eastAsia="Calibri"/>
          <w:sz w:val="28"/>
          <w:szCs w:val="28"/>
          <w:lang w:eastAsia="en-US"/>
        </w:rPr>
        <w:t>4550 </w:t>
      </w:r>
      <w:r w:rsidRPr="008523D1">
        <w:rPr>
          <w:rFonts w:eastAsia="Calibri"/>
          <w:sz w:val="28"/>
          <w:szCs w:val="28"/>
          <w:lang w:eastAsia="en-US"/>
        </w:rPr>
        <w:t>экз.</w:t>
      </w:r>
      <w:r>
        <w:rPr>
          <w:rFonts w:eastAsia="Calibri"/>
          <w:sz w:val="28"/>
          <w:szCs w:val="28"/>
          <w:lang w:eastAsia="en-US"/>
        </w:rPr>
        <w:t>)</w:t>
      </w:r>
      <w:r w:rsidRPr="008523D1">
        <w:rPr>
          <w:sz w:val="28"/>
          <w:szCs w:val="28"/>
        </w:rPr>
        <w:t>:</w:t>
      </w:r>
      <w:r w:rsidRPr="00B87F16">
        <w:rPr>
          <w:rFonts w:eastAsia="Calibri"/>
          <w:sz w:val="28"/>
          <w:szCs w:val="28"/>
          <w:lang w:eastAsia="en-US"/>
        </w:rPr>
        <w:t xml:space="preserve"> </w:t>
      </w:r>
    </w:p>
    <w:p w:rsidR="00AB587B" w:rsidRPr="002E1491" w:rsidRDefault="00AB587B" w:rsidP="00AB587B">
      <w:pPr>
        <w:pStyle w:val="af5"/>
        <w:numPr>
          <w:ilvl w:val="0"/>
          <w:numId w:val="44"/>
        </w:numPr>
        <w:spacing w:line="20" w:lineRule="atLeast"/>
        <w:rPr>
          <w:rFonts w:ascii="Times New Roman" w:hAnsi="Times New Roman"/>
          <w:sz w:val="28"/>
          <w:szCs w:val="28"/>
        </w:rPr>
      </w:pPr>
      <w:r>
        <w:rPr>
          <w:rFonts w:ascii="Times New Roman" w:hAnsi="Times New Roman"/>
          <w:sz w:val="28"/>
          <w:szCs w:val="28"/>
        </w:rPr>
        <w:t xml:space="preserve"> </w:t>
      </w:r>
      <w:r w:rsidRPr="002E1491">
        <w:rPr>
          <w:rFonts w:ascii="Times New Roman" w:hAnsi="Times New Roman"/>
          <w:sz w:val="28"/>
          <w:szCs w:val="28"/>
        </w:rPr>
        <w:t>Памятка Электронные сигареты 200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 xml:space="preserve">Памятка «Твоя жизнь в твоих руках » 150 экз. </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 xml:space="preserve">Памятка «Артериальное давление: это должен знать каждый» 400 экз. </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Памятка «ИППП: почему о них необходимо знать?» 50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Памятка «Осторожно: клещи» 50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 xml:space="preserve">Памятка «Хочешь жить долго – не кури!» </w:t>
      </w:r>
      <w:r>
        <w:rPr>
          <w:rFonts w:ascii="Times New Roman" w:hAnsi="Times New Roman"/>
          <w:sz w:val="28"/>
          <w:szCs w:val="28"/>
        </w:rPr>
        <w:t>40</w:t>
      </w:r>
      <w:r w:rsidRPr="002E1491">
        <w:rPr>
          <w:rFonts w:ascii="Times New Roman" w:hAnsi="Times New Roman"/>
          <w:sz w:val="28"/>
          <w:szCs w:val="28"/>
        </w:rPr>
        <w:t>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Памятка «Мама</w:t>
      </w:r>
      <w:proofErr w:type="gramStart"/>
      <w:r w:rsidRPr="002E1491">
        <w:rPr>
          <w:rFonts w:ascii="Times New Roman" w:hAnsi="Times New Roman"/>
          <w:sz w:val="28"/>
          <w:szCs w:val="28"/>
        </w:rPr>
        <w:t>…С</w:t>
      </w:r>
      <w:proofErr w:type="gramEnd"/>
      <w:r w:rsidRPr="002E1491">
        <w:rPr>
          <w:rFonts w:ascii="Times New Roman" w:hAnsi="Times New Roman"/>
          <w:sz w:val="28"/>
          <w:szCs w:val="28"/>
        </w:rPr>
        <w:t xml:space="preserve">охрани мне жизнь!» </w:t>
      </w:r>
      <w:r>
        <w:rPr>
          <w:rFonts w:ascii="Times New Roman" w:hAnsi="Times New Roman"/>
          <w:sz w:val="28"/>
          <w:szCs w:val="28"/>
        </w:rPr>
        <w:t>2</w:t>
      </w:r>
      <w:r w:rsidRPr="002E1491">
        <w:rPr>
          <w:rFonts w:ascii="Times New Roman" w:hAnsi="Times New Roman"/>
          <w:sz w:val="28"/>
          <w:szCs w:val="28"/>
        </w:rPr>
        <w:t>00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Памятка «Курить уже не модно! Модно быть здоровым!» 50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Памятка «Не ломай себе жизнь» 100 экз.</w:t>
      </w:r>
    </w:p>
    <w:p w:rsidR="00AB587B"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Памятка «Диспансеризация = Ваше здоровое будущее» 100 экз.</w:t>
      </w:r>
    </w:p>
    <w:p w:rsidR="00AB587B" w:rsidRDefault="00AB587B" w:rsidP="00AB587B">
      <w:pPr>
        <w:pStyle w:val="af5"/>
        <w:numPr>
          <w:ilvl w:val="0"/>
          <w:numId w:val="44"/>
        </w:numPr>
        <w:spacing w:line="20" w:lineRule="atLeast"/>
        <w:rPr>
          <w:rFonts w:ascii="Times New Roman" w:hAnsi="Times New Roman"/>
          <w:sz w:val="28"/>
          <w:szCs w:val="28"/>
        </w:rPr>
      </w:pPr>
      <w:r>
        <w:rPr>
          <w:rFonts w:ascii="Times New Roman" w:hAnsi="Times New Roman"/>
          <w:sz w:val="28"/>
          <w:szCs w:val="28"/>
        </w:rPr>
        <w:t>Памятка «Физическая активность – залог здоровья» 100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Pr>
          <w:rFonts w:ascii="Times New Roman" w:hAnsi="Times New Roman"/>
          <w:sz w:val="28"/>
          <w:szCs w:val="28"/>
        </w:rPr>
        <w:t>Памятка «Стресс? Преодолеем!» 200 экз.</w:t>
      </w:r>
    </w:p>
    <w:p w:rsidR="00AB587B" w:rsidRPr="002E1491" w:rsidRDefault="00AB587B" w:rsidP="00AB587B">
      <w:pPr>
        <w:pStyle w:val="af5"/>
        <w:numPr>
          <w:ilvl w:val="0"/>
          <w:numId w:val="44"/>
        </w:numPr>
        <w:spacing w:line="20" w:lineRule="atLeast"/>
        <w:ind w:right="57"/>
        <w:jc w:val="both"/>
        <w:rPr>
          <w:rFonts w:ascii="Times New Roman" w:hAnsi="Times New Roman"/>
          <w:sz w:val="28"/>
          <w:szCs w:val="28"/>
        </w:rPr>
      </w:pPr>
      <w:r w:rsidRPr="002E1491">
        <w:rPr>
          <w:rFonts w:ascii="Times New Roman" w:hAnsi="Times New Roman"/>
          <w:sz w:val="28"/>
          <w:szCs w:val="28"/>
        </w:rPr>
        <w:t>Буклет «Не ломай себе жизнь!» 200 экз.</w:t>
      </w:r>
    </w:p>
    <w:p w:rsidR="00AB587B" w:rsidRPr="002E1491" w:rsidRDefault="00AB587B" w:rsidP="00AB587B">
      <w:pPr>
        <w:pStyle w:val="af5"/>
        <w:numPr>
          <w:ilvl w:val="0"/>
          <w:numId w:val="44"/>
        </w:numPr>
        <w:spacing w:line="20" w:lineRule="atLeast"/>
        <w:ind w:right="57"/>
        <w:jc w:val="both"/>
        <w:rPr>
          <w:rFonts w:ascii="Times New Roman" w:hAnsi="Times New Roman"/>
          <w:sz w:val="28"/>
          <w:szCs w:val="28"/>
        </w:rPr>
      </w:pPr>
      <w:r w:rsidRPr="002E1491">
        <w:rPr>
          <w:rFonts w:ascii="Times New Roman" w:hAnsi="Times New Roman"/>
          <w:sz w:val="28"/>
          <w:szCs w:val="28"/>
        </w:rPr>
        <w:t xml:space="preserve">Буклет «Ты должен знать о </w:t>
      </w:r>
      <w:proofErr w:type="spellStart"/>
      <w:r w:rsidRPr="002E1491">
        <w:rPr>
          <w:rFonts w:ascii="Times New Roman" w:hAnsi="Times New Roman"/>
          <w:sz w:val="28"/>
          <w:szCs w:val="28"/>
        </w:rPr>
        <w:t>СПИДе</w:t>
      </w:r>
      <w:proofErr w:type="spellEnd"/>
      <w:r w:rsidRPr="002E1491">
        <w:rPr>
          <w:rFonts w:ascii="Times New Roman" w:hAnsi="Times New Roman"/>
          <w:sz w:val="28"/>
          <w:szCs w:val="28"/>
        </w:rPr>
        <w:t xml:space="preserve">» </w:t>
      </w:r>
      <w:r>
        <w:rPr>
          <w:rFonts w:ascii="Times New Roman" w:hAnsi="Times New Roman"/>
          <w:sz w:val="28"/>
          <w:szCs w:val="28"/>
        </w:rPr>
        <w:t>3</w:t>
      </w:r>
      <w:r w:rsidRPr="002E1491">
        <w:rPr>
          <w:rFonts w:ascii="Times New Roman" w:hAnsi="Times New Roman"/>
          <w:sz w:val="28"/>
          <w:szCs w:val="28"/>
        </w:rPr>
        <w:t>50 экз.</w:t>
      </w:r>
    </w:p>
    <w:p w:rsidR="00AB587B" w:rsidRPr="002E1491" w:rsidRDefault="00AB587B" w:rsidP="00AB587B">
      <w:pPr>
        <w:pStyle w:val="af5"/>
        <w:numPr>
          <w:ilvl w:val="0"/>
          <w:numId w:val="44"/>
        </w:numPr>
        <w:spacing w:line="20" w:lineRule="atLeast"/>
        <w:ind w:right="57"/>
        <w:jc w:val="both"/>
        <w:rPr>
          <w:rFonts w:ascii="Times New Roman" w:hAnsi="Times New Roman"/>
          <w:sz w:val="28"/>
          <w:szCs w:val="28"/>
        </w:rPr>
      </w:pPr>
      <w:r w:rsidRPr="002E1491">
        <w:rPr>
          <w:rFonts w:ascii="Times New Roman" w:hAnsi="Times New Roman"/>
          <w:sz w:val="28"/>
          <w:szCs w:val="28"/>
        </w:rPr>
        <w:t>Буклет «Внимание: грипп!» 200 экз.</w:t>
      </w:r>
    </w:p>
    <w:p w:rsidR="00AB587B" w:rsidRPr="002E1491" w:rsidRDefault="00AB587B" w:rsidP="00AB587B">
      <w:pPr>
        <w:pStyle w:val="af5"/>
        <w:numPr>
          <w:ilvl w:val="0"/>
          <w:numId w:val="44"/>
        </w:numPr>
        <w:spacing w:line="20" w:lineRule="atLeast"/>
        <w:ind w:right="57"/>
        <w:jc w:val="both"/>
        <w:rPr>
          <w:rFonts w:ascii="Times New Roman" w:hAnsi="Times New Roman"/>
          <w:sz w:val="28"/>
          <w:szCs w:val="28"/>
        </w:rPr>
      </w:pPr>
      <w:r w:rsidRPr="002E1491">
        <w:rPr>
          <w:rFonts w:ascii="Times New Roman" w:hAnsi="Times New Roman"/>
          <w:sz w:val="28"/>
          <w:szCs w:val="28"/>
        </w:rPr>
        <w:t>Буклет «Что надо знать ребенку» 150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lastRenderedPageBreak/>
        <w:t xml:space="preserve">Буклет «Трихинеллез» 50 экз. </w:t>
      </w:r>
    </w:p>
    <w:p w:rsidR="00AB587B"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Буклет «Внимание! Инсульт! Медлить нельзя!» 150 экз.</w:t>
      </w:r>
    </w:p>
    <w:p w:rsidR="00AB587B" w:rsidRDefault="00AB587B" w:rsidP="00AB587B">
      <w:pPr>
        <w:pStyle w:val="af5"/>
        <w:numPr>
          <w:ilvl w:val="0"/>
          <w:numId w:val="44"/>
        </w:numPr>
        <w:spacing w:line="20" w:lineRule="atLeast"/>
        <w:rPr>
          <w:rFonts w:ascii="Times New Roman" w:hAnsi="Times New Roman"/>
          <w:sz w:val="28"/>
          <w:szCs w:val="28"/>
        </w:rPr>
      </w:pPr>
      <w:r>
        <w:rPr>
          <w:rFonts w:ascii="Times New Roman" w:hAnsi="Times New Roman"/>
          <w:sz w:val="28"/>
          <w:szCs w:val="28"/>
        </w:rPr>
        <w:t>Буклет «ЗОЖ для пожилого человека. Принципы питания» 150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Pr>
          <w:rFonts w:ascii="Times New Roman" w:hAnsi="Times New Roman"/>
          <w:sz w:val="28"/>
          <w:szCs w:val="28"/>
        </w:rPr>
        <w:t>Буклет «Помочь можно всегда» 200 экз.</w:t>
      </w:r>
    </w:p>
    <w:p w:rsidR="00AB587B" w:rsidRPr="002E1491" w:rsidRDefault="00AB587B" w:rsidP="00AB587B">
      <w:pPr>
        <w:pStyle w:val="af5"/>
        <w:numPr>
          <w:ilvl w:val="0"/>
          <w:numId w:val="44"/>
        </w:numPr>
        <w:spacing w:line="20" w:lineRule="atLeast"/>
        <w:ind w:right="57"/>
        <w:jc w:val="both"/>
        <w:rPr>
          <w:rFonts w:ascii="Times New Roman" w:hAnsi="Times New Roman"/>
          <w:sz w:val="28"/>
          <w:szCs w:val="28"/>
        </w:rPr>
      </w:pPr>
      <w:r w:rsidRPr="002E1491">
        <w:rPr>
          <w:rFonts w:ascii="Times New Roman" w:hAnsi="Times New Roman"/>
          <w:sz w:val="28"/>
          <w:szCs w:val="28"/>
        </w:rPr>
        <w:t>Листовка «Туберкулез. Важно знать!» 200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Листовка «Десять причин сказать «нет» наркотикам»100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Листовка  «Профилактика инсульта»   200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Листовка «Капелька жизни» 100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 xml:space="preserve">Листовка «Чистота рук </w:t>
      </w:r>
      <w:r w:rsidRPr="002E1491">
        <w:rPr>
          <w:rFonts w:ascii="Times New Roman" w:hAnsi="Times New Roman"/>
          <w:sz w:val="28"/>
          <w:szCs w:val="28"/>
        </w:rPr>
        <w:sym w:font="Symbol" w:char="F02D"/>
      </w:r>
      <w:r w:rsidRPr="002E1491">
        <w:rPr>
          <w:rFonts w:ascii="Times New Roman" w:hAnsi="Times New Roman"/>
          <w:sz w:val="28"/>
          <w:szCs w:val="28"/>
        </w:rPr>
        <w:t xml:space="preserve"> залог здоровья» 50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Листовка «Как правильно мыть руки?» 100 экз.</w:t>
      </w:r>
    </w:p>
    <w:p w:rsidR="00AB587B" w:rsidRPr="002E1491"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Листовка «Столбняк» 50 экз.</w:t>
      </w:r>
    </w:p>
    <w:p w:rsidR="00AB587B" w:rsidRDefault="00AB587B" w:rsidP="00AB587B">
      <w:pPr>
        <w:pStyle w:val="af5"/>
        <w:numPr>
          <w:ilvl w:val="0"/>
          <w:numId w:val="44"/>
        </w:numPr>
        <w:spacing w:line="20" w:lineRule="atLeast"/>
        <w:rPr>
          <w:rFonts w:ascii="Times New Roman" w:hAnsi="Times New Roman"/>
          <w:sz w:val="28"/>
          <w:szCs w:val="28"/>
        </w:rPr>
      </w:pPr>
      <w:r w:rsidRPr="002E1491">
        <w:rPr>
          <w:rFonts w:ascii="Times New Roman" w:hAnsi="Times New Roman"/>
          <w:sz w:val="28"/>
          <w:szCs w:val="28"/>
        </w:rPr>
        <w:t>Листовка «Опереди их на шаг» 400 экз.</w:t>
      </w:r>
    </w:p>
    <w:p w:rsidR="00AB587B" w:rsidRPr="009534C6" w:rsidRDefault="00AB587B" w:rsidP="00AB587B">
      <w:pPr>
        <w:pStyle w:val="af5"/>
        <w:numPr>
          <w:ilvl w:val="0"/>
          <w:numId w:val="44"/>
        </w:numPr>
        <w:spacing w:line="20" w:lineRule="atLeast"/>
        <w:rPr>
          <w:rFonts w:ascii="Times New Roman" w:hAnsi="Times New Roman"/>
          <w:sz w:val="28"/>
          <w:szCs w:val="28"/>
        </w:rPr>
      </w:pPr>
      <w:r w:rsidRPr="009534C6">
        <w:rPr>
          <w:rFonts w:ascii="Times New Roman" w:hAnsi="Times New Roman"/>
          <w:sz w:val="28"/>
          <w:szCs w:val="28"/>
        </w:rPr>
        <w:t>Памятка «Сахарный диабет: держи на контроле» 100 экз.</w:t>
      </w:r>
    </w:p>
    <w:p w:rsidR="00AB587B" w:rsidRPr="008523D1" w:rsidRDefault="00AB587B" w:rsidP="00AB587B">
      <w:pPr>
        <w:ind w:firstLine="709"/>
        <w:jc w:val="both"/>
        <w:rPr>
          <w:sz w:val="28"/>
          <w:szCs w:val="28"/>
        </w:rPr>
      </w:pPr>
      <w:proofErr w:type="spellStart"/>
      <w:r>
        <w:rPr>
          <w:sz w:val="28"/>
          <w:szCs w:val="28"/>
        </w:rPr>
        <w:t>Б</w:t>
      </w:r>
      <w:r w:rsidRPr="008523D1">
        <w:rPr>
          <w:sz w:val="28"/>
          <w:szCs w:val="28"/>
        </w:rPr>
        <w:t>езбарьерн</w:t>
      </w:r>
      <w:r>
        <w:rPr>
          <w:sz w:val="28"/>
          <w:szCs w:val="28"/>
        </w:rPr>
        <w:t>ая</w:t>
      </w:r>
      <w:proofErr w:type="spellEnd"/>
      <w:r w:rsidRPr="008523D1">
        <w:rPr>
          <w:sz w:val="28"/>
          <w:szCs w:val="28"/>
        </w:rPr>
        <w:t xml:space="preserve"> сред</w:t>
      </w:r>
      <w:r>
        <w:rPr>
          <w:sz w:val="28"/>
          <w:szCs w:val="28"/>
        </w:rPr>
        <w:t>а</w:t>
      </w:r>
      <w:r w:rsidRPr="008523D1">
        <w:rPr>
          <w:sz w:val="28"/>
          <w:szCs w:val="28"/>
        </w:rPr>
        <w:t xml:space="preserve"> для лиц с особыми потребностями и физически ослабленных лиц </w:t>
      </w:r>
      <w:r>
        <w:rPr>
          <w:sz w:val="28"/>
          <w:szCs w:val="28"/>
        </w:rPr>
        <w:t>создана на всех социально значимых объектах.</w:t>
      </w:r>
    </w:p>
    <w:p w:rsidR="00AB587B" w:rsidRPr="00120C30" w:rsidRDefault="00AB587B" w:rsidP="00AB587B">
      <w:pPr>
        <w:tabs>
          <w:tab w:val="left" w:pos="7655"/>
        </w:tabs>
        <w:spacing w:line="20" w:lineRule="atLeast"/>
        <w:ind w:right="283"/>
        <w:jc w:val="both"/>
        <w:rPr>
          <w:sz w:val="28"/>
          <w:szCs w:val="28"/>
        </w:rPr>
      </w:pPr>
      <w:proofErr w:type="gramStart"/>
      <w:r w:rsidRPr="00EC5EEC">
        <w:rPr>
          <w:sz w:val="28"/>
          <w:szCs w:val="28"/>
        </w:rPr>
        <w:t xml:space="preserve">Ивьевским РУП ЖКХ в г. Ивье за 2023 год  проведено озеленение территорий: высажено 216 деревьев (ул. Молодежная, 50 лет Октября, 1 Мая, Школьная, набережная г. Ивье; высажено 8500 цветов (пл. Комсомольская, ул. 50 лет Октября, 1 Мая, </w:t>
      </w:r>
      <w:proofErr w:type="spellStart"/>
      <w:r w:rsidRPr="00EC5EEC">
        <w:rPr>
          <w:sz w:val="28"/>
          <w:szCs w:val="28"/>
        </w:rPr>
        <w:t>Кульниса</w:t>
      </w:r>
      <w:proofErr w:type="spellEnd"/>
      <w:r w:rsidRPr="00EC5EEC">
        <w:rPr>
          <w:sz w:val="28"/>
          <w:szCs w:val="28"/>
        </w:rPr>
        <w:t>, К.Маркса, Ленина).</w:t>
      </w:r>
      <w:proofErr w:type="gramEnd"/>
      <w:r w:rsidRPr="00EC5EEC">
        <w:rPr>
          <w:sz w:val="28"/>
          <w:szCs w:val="28"/>
        </w:rPr>
        <w:t xml:space="preserve"> Выполнен текущий ремонт гравийного участка (по ул. Чехова, Горького, Огинского, Приозерная, Дружбы, Энергетиков, Коммунальная, </w:t>
      </w:r>
      <w:proofErr w:type="spellStart"/>
      <w:r w:rsidRPr="00EC5EEC">
        <w:rPr>
          <w:sz w:val="28"/>
          <w:szCs w:val="28"/>
        </w:rPr>
        <w:t>Кульниса</w:t>
      </w:r>
      <w:proofErr w:type="spellEnd"/>
      <w:r w:rsidRPr="00EC5EEC">
        <w:rPr>
          <w:sz w:val="28"/>
          <w:szCs w:val="28"/>
        </w:rPr>
        <w:t xml:space="preserve">, пер. Рабочий,  Спортивный, Пролетарский, Пушкина), текущий </w:t>
      </w:r>
      <w:proofErr w:type="gramStart"/>
      <w:r w:rsidRPr="00EC5EEC">
        <w:rPr>
          <w:sz w:val="28"/>
          <w:szCs w:val="28"/>
        </w:rPr>
        <w:t>ремонт</w:t>
      </w:r>
      <w:proofErr w:type="gramEnd"/>
      <w:r w:rsidRPr="00EC5EEC">
        <w:rPr>
          <w:sz w:val="28"/>
          <w:szCs w:val="28"/>
        </w:rPr>
        <w:t xml:space="preserve"> а/б покрытия (ул.17 Сентября, Пионерская, Пушкина), отремонтирована придомовая территория по ул. К.Маркса, д.61б, приобретено 60 контейнеров для ТКО, 60 для ВМР объемом 120л., 10 контейнеров ёмкостью 1.1м</w:t>
      </w:r>
      <w:r w:rsidRPr="00EC5EEC">
        <w:rPr>
          <w:sz w:val="28"/>
          <w:szCs w:val="28"/>
          <w:vertAlign w:val="superscript"/>
        </w:rPr>
        <w:t>3</w:t>
      </w:r>
      <w:r w:rsidRPr="00EC5EEC">
        <w:rPr>
          <w:sz w:val="28"/>
          <w:szCs w:val="28"/>
        </w:rPr>
        <w:t xml:space="preserve">, отремонтированы, приобретены информационные таблички и наклейки на сумму 1,0 тыс. рублей, приобретено 8 </w:t>
      </w:r>
      <w:proofErr w:type="spellStart"/>
      <w:r w:rsidRPr="00EC5EEC">
        <w:rPr>
          <w:sz w:val="28"/>
          <w:szCs w:val="28"/>
        </w:rPr>
        <w:t>биотуалетов</w:t>
      </w:r>
      <w:proofErr w:type="spellEnd"/>
      <w:r w:rsidRPr="00EC5EEC">
        <w:rPr>
          <w:sz w:val="28"/>
          <w:szCs w:val="28"/>
        </w:rPr>
        <w:t xml:space="preserve">, дополнительно установлены 4 скамейки. По </w:t>
      </w:r>
      <w:proofErr w:type="gramStart"/>
      <w:r w:rsidRPr="00EC5EEC">
        <w:rPr>
          <w:sz w:val="28"/>
          <w:szCs w:val="28"/>
        </w:rPr>
        <w:t>г</w:t>
      </w:r>
      <w:proofErr w:type="gramEnd"/>
      <w:r w:rsidRPr="00EC5EEC">
        <w:rPr>
          <w:sz w:val="28"/>
          <w:szCs w:val="28"/>
        </w:rPr>
        <w:t>.п. Юратишки</w:t>
      </w:r>
      <w:r>
        <w:rPr>
          <w:sz w:val="28"/>
          <w:szCs w:val="28"/>
        </w:rPr>
        <w:t xml:space="preserve"> осуществлен </w:t>
      </w:r>
      <w:r w:rsidRPr="00EC5EEC">
        <w:rPr>
          <w:sz w:val="28"/>
          <w:szCs w:val="28"/>
        </w:rPr>
        <w:t>те</w:t>
      </w:r>
      <w:r>
        <w:rPr>
          <w:sz w:val="28"/>
          <w:szCs w:val="28"/>
        </w:rPr>
        <w:t>кущий ремонт гравийного участка (</w:t>
      </w:r>
      <w:r w:rsidRPr="00EC5EEC">
        <w:rPr>
          <w:sz w:val="28"/>
          <w:szCs w:val="28"/>
        </w:rPr>
        <w:t>ул. Коммунальная, Гаврилова, 50 лет БССР, Лесная, Морозова, Школьная</w:t>
      </w:r>
      <w:r>
        <w:rPr>
          <w:sz w:val="28"/>
          <w:szCs w:val="28"/>
        </w:rPr>
        <w:t xml:space="preserve">), проведены </w:t>
      </w:r>
      <w:r w:rsidRPr="00120C30">
        <w:rPr>
          <w:sz w:val="28"/>
          <w:szCs w:val="28"/>
        </w:rPr>
        <w:t>работы по нанесению линий дорожной разметки</w:t>
      </w:r>
      <w:r>
        <w:rPr>
          <w:sz w:val="28"/>
          <w:szCs w:val="28"/>
        </w:rPr>
        <w:t>.</w:t>
      </w:r>
    </w:p>
    <w:p w:rsidR="00AB587B" w:rsidRPr="00EC5EEC" w:rsidRDefault="00AB587B" w:rsidP="00AB587B">
      <w:pPr>
        <w:spacing w:line="20" w:lineRule="atLeast"/>
        <w:jc w:val="both"/>
        <w:rPr>
          <w:b/>
          <w:sz w:val="28"/>
          <w:szCs w:val="28"/>
        </w:rPr>
      </w:pPr>
    </w:p>
    <w:p w:rsidR="00AB587B" w:rsidRPr="00B93A72" w:rsidRDefault="00AB587B" w:rsidP="00AB587B">
      <w:pPr>
        <w:pStyle w:val="af"/>
        <w:shd w:val="clear" w:color="auto" w:fill="FFFFFF"/>
        <w:spacing w:before="0" w:beforeAutospacing="0" w:after="120" w:afterAutospacing="0"/>
        <w:ind w:firstLine="708"/>
        <w:jc w:val="both"/>
        <w:textAlignment w:val="baseline"/>
        <w:rPr>
          <w:i/>
          <w:sz w:val="28"/>
          <w:szCs w:val="28"/>
        </w:rPr>
      </w:pPr>
      <w:r w:rsidRPr="001249B1">
        <w:rPr>
          <w:i/>
          <w:sz w:val="28"/>
          <w:szCs w:val="28"/>
        </w:rPr>
        <w:t>5.3. Анализ и сравнительные оценки степени распространенности поведенческих и биологических рисков среди населения на основе проводимых на территории медико-социологических исследований</w:t>
      </w:r>
    </w:p>
    <w:p w:rsidR="00AB587B" w:rsidRPr="009013A7" w:rsidRDefault="00AB587B" w:rsidP="00AB587B">
      <w:pPr>
        <w:pStyle w:val="aff0"/>
        <w:widowControl/>
        <w:spacing w:line="240" w:lineRule="auto"/>
        <w:ind w:firstLine="708"/>
        <w:jc w:val="both"/>
        <w:rPr>
          <w:sz w:val="28"/>
          <w:szCs w:val="28"/>
        </w:rPr>
      </w:pPr>
      <w:r w:rsidRPr="009013A7">
        <w:rPr>
          <w:sz w:val="28"/>
          <w:szCs w:val="28"/>
        </w:rPr>
        <w:t>Проведен мониторинг поведенческих факторов риска взрослого населения (18 лет и старше) населения Ивьевского района. Методом анонимного анкетирования опрошено 3</w:t>
      </w:r>
      <w:r>
        <w:rPr>
          <w:sz w:val="28"/>
          <w:szCs w:val="28"/>
        </w:rPr>
        <w:t>47</w:t>
      </w:r>
      <w:r w:rsidRPr="009013A7">
        <w:rPr>
          <w:sz w:val="28"/>
          <w:szCs w:val="28"/>
        </w:rPr>
        <w:t xml:space="preserve"> человек (</w:t>
      </w:r>
      <w:r>
        <w:rPr>
          <w:sz w:val="28"/>
          <w:szCs w:val="28"/>
        </w:rPr>
        <w:t>175</w:t>
      </w:r>
      <w:r w:rsidRPr="009013A7">
        <w:rPr>
          <w:sz w:val="28"/>
          <w:szCs w:val="28"/>
        </w:rPr>
        <w:t xml:space="preserve"> </w:t>
      </w:r>
      <w:r w:rsidRPr="009013A7">
        <w:rPr>
          <w:sz w:val="28"/>
          <w:szCs w:val="28"/>
        </w:rPr>
        <w:sym w:font="Symbol" w:char="F02D"/>
      </w:r>
      <w:r w:rsidRPr="009013A7">
        <w:rPr>
          <w:sz w:val="28"/>
          <w:szCs w:val="28"/>
        </w:rPr>
        <w:t xml:space="preserve"> мужчины, </w:t>
      </w:r>
      <w:r>
        <w:rPr>
          <w:sz w:val="28"/>
          <w:szCs w:val="28"/>
        </w:rPr>
        <w:t>172</w:t>
      </w:r>
      <w:r w:rsidRPr="009013A7">
        <w:rPr>
          <w:sz w:val="28"/>
          <w:szCs w:val="28"/>
        </w:rPr>
        <w:t xml:space="preserve"> – женщины).</w:t>
      </w:r>
    </w:p>
    <w:p w:rsidR="00AB587B" w:rsidRPr="009013A7" w:rsidRDefault="00AB587B" w:rsidP="00AB587B">
      <w:pPr>
        <w:pStyle w:val="aff0"/>
        <w:widowControl/>
        <w:spacing w:line="240" w:lineRule="auto"/>
        <w:ind w:firstLine="708"/>
        <w:jc w:val="both"/>
        <w:rPr>
          <w:sz w:val="28"/>
          <w:szCs w:val="28"/>
        </w:rPr>
      </w:pPr>
      <w:r w:rsidRPr="009013A7">
        <w:rPr>
          <w:sz w:val="28"/>
          <w:szCs w:val="28"/>
        </w:rPr>
        <w:t xml:space="preserve">Респонденты дали следующую оценку состояния своего здоровья: доля тех, кто считает свое здоровье «хорошим» и «скорее хорошим», составила </w:t>
      </w:r>
      <w:r>
        <w:rPr>
          <w:sz w:val="28"/>
          <w:szCs w:val="28"/>
        </w:rPr>
        <w:t>44,7</w:t>
      </w:r>
      <w:r w:rsidRPr="009013A7">
        <w:rPr>
          <w:sz w:val="28"/>
          <w:szCs w:val="28"/>
        </w:rPr>
        <w:t xml:space="preserve">%, вариант «удовлетворительное» отметили </w:t>
      </w:r>
      <w:r>
        <w:rPr>
          <w:sz w:val="28"/>
          <w:szCs w:val="28"/>
        </w:rPr>
        <w:t>26,2%</w:t>
      </w:r>
      <w:r w:rsidRPr="009013A7">
        <w:rPr>
          <w:sz w:val="28"/>
          <w:szCs w:val="28"/>
        </w:rPr>
        <w:t xml:space="preserve"> опрошенных. По мнению </w:t>
      </w:r>
      <w:proofErr w:type="gramStart"/>
      <w:r w:rsidRPr="009013A7">
        <w:rPr>
          <w:sz w:val="28"/>
          <w:szCs w:val="28"/>
        </w:rPr>
        <w:t>опрошенных</w:t>
      </w:r>
      <w:proofErr w:type="gramEnd"/>
      <w:r w:rsidRPr="009013A7">
        <w:rPr>
          <w:sz w:val="28"/>
          <w:szCs w:val="28"/>
        </w:rPr>
        <w:t xml:space="preserve">, важнейшими негативными факторами, сказывающимися на состоянии здоровья, являются </w:t>
      </w:r>
      <w:r>
        <w:rPr>
          <w:sz w:val="28"/>
          <w:szCs w:val="28"/>
        </w:rPr>
        <w:t>качество питания (25,9%),</w:t>
      </w:r>
      <w:r w:rsidRPr="009013A7">
        <w:rPr>
          <w:sz w:val="28"/>
          <w:szCs w:val="28"/>
        </w:rPr>
        <w:t xml:space="preserve"> материальное </w:t>
      </w:r>
      <w:r w:rsidRPr="009013A7">
        <w:rPr>
          <w:sz w:val="28"/>
          <w:szCs w:val="28"/>
        </w:rPr>
        <w:lastRenderedPageBreak/>
        <w:t>положение (</w:t>
      </w:r>
      <w:r>
        <w:rPr>
          <w:sz w:val="28"/>
          <w:szCs w:val="28"/>
        </w:rPr>
        <w:t>28,5</w:t>
      </w:r>
      <w:r w:rsidRPr="009013A7">
        <w:rPr>
          <w:sz w:val="28"/>
          <w:szCs w:val="28"/>
        </w:rPr>
        <w:t>%). Собственный образ ж</w:t>
      </w:r>
      <w:r>
        <w:rPr>
          <w:sz w:val="28"/>
          <w:szCs w:val="28"/>
        </w:rPr>
        <w:t xml:space="preserve">изни к данным факторам отнесли 21,6% участников опроса. </w:t>
      </w:r>
    </w:p>
    <w:p w:rsidR="00AB587B" w:rsidRPr="009013A7" w:rsidRDefault="00AB587B" w:rsidP="00AB587B">
      <w:pPr>
        <w:pStyle w:val="aff0"/>
        <w:widowControl/>
        <w:spacing w:line="240" w:lineRule="auto"/>
        <w:ind w:firstLine="708"/>
        <w:jc w:val="both"/>
        <w:rPr>
          <w:sz w:val="28"/>
          <w:szCs w:val="28"/>
        </w:rPr>
      </w:pPr>
      <w:r w:rsidRPr="009013A7">
        <w:rPr>
          <w:sz w:val="28"/>
          <w:szCs w:val="28"/>
        </w:rPr>
        <w:t>Участникам анкетирования было предложено указать, как изменилось их отношение к собственному здоровью за последний год. 3</w:t>
      </w:r>
      <w:r>
        <w:rPr>
          <w:sz w:val="28"/>
          <w:szCs w:val="28"/>
        </w:rPr>
        <w:t>3</w:t>
      </w:r>
      <w:r w:rsidRPr="009013A7">
        <w:rPr>
          <w:sz w:val="28"/>
          <w:szCs w:val="28"/>
        </w:rPr>
        <w:t>,</w:t>
      </w:r>
      <w:r>
        <w:rPr>
          <w:sz w:val="28"/>
          <w:szCs w:val="28"/>
        </w:rPr>
        <w:t>7</w:t>
      </w:r>
      <w:r w:rsidRPr="009013A7">
        <w:rPr>
          <w:sz w:val="28"/>
          <w:szCs w:val="28"/>
        </w:rPr>
        <w:t xml:space="preserve">% опрошенных отметили, что стали больше внимания уделять здоровью, </w:t>
      </w:r>
      <w:r>
        <w:rPr>
          <w:sz w:val="28"/>
          <w:szCs w:val="28"/>
        </w:rPr>
        <w:t>38,6</w:t>
      </w:r>
      <w:r w:rsidRPr="009013A7">
        <w:rPr>
          <w:sz w:val="28"/>
          <w:szCs w:val="28"/>
        </w:rPr>
        <w:t>% считают, что уделяют и так достаточно внимания своему здоровью.</w:t>
      </w:r>
    </w:p>
    <w:p w:rsidR="00AB587B" w:rsidRPr="009013A7" w:rsidRDefault="00AB587B" w:rsidP="00AB587B">
      <w:pPr>
        <w:pStyle w:val="aff0"/>
        <w:widowControl/>
        <w:spacing w:line="240" w:lineRule="auto"/>
        <w:ind w:firstLine="708"/>
        <w:jc w:val="both"/>
        <w:rPr>
          <w:sz w:val="28"/>
          <w:szCs w:val="28"/>
        </w:rPr>
      </w:pPr>
      <w:r w:rsidRPr="009013A7">
        <w:rPr>
          <w:sz w:val="28"/>
          <w:szCs w:val="28"/>
        </w:rPr>
        <w:t xml:space="preserve">В изучении </w:t>
      </w:r>
      <w:proofErr w:type="spellStart"/>
      <w:r w:rsidRPr="009013A7">
        <w:rPr>
          <w:sz w:val="28"/>
          <w:szCs w:val="28"/>
        </w:rPr>
        <w:t>самосохранительной</w:t>
      </w:r>
      <w:proofErr w:type="spellEnd"/>
      <w:r w:rsidRPr="009013A7">
        <w:rPr>
          <w:sz w:val="28"/>
          <w:szCs w:val="28"/>
        </w:rPr>
        <w:t xml:space="preserve"> активности важным является то, какое место здоровье занимает в расстановке жизненных приоритетов респондентов. </w:t>
      </w:r>
      <w:r>
        <w:rPr>
          <w:sz w:val="28"/>
          <w:szCs w:val="28"/>
        </w:rPr>
        <w:t>47,</w:t>
      </w:r>
      <w:r w:rsidRPr="009013A7">
        <w:rPr>
          <w:sz w:val="28"/>
          <w:szCs w:val="28"/>
        </w:rPr>
        <w:t>6% опрошенных отметили, что для них здоровье является важнейшей ценностью в жизни. В системе ценностей значительную роль, наряду со здоровьем, играет семья (</w:t>
      </w:r>
      <w:r>
        <w:rPr>
          <w:sz w:val="28"/>
          <w:szCs w:val="28"/>
        </w:rPr>
        <w:t>46,4</w:t>
      </w:r>
      <w:r w:rsidRPr="009013A7">
        <w:rPr>
          <w:sz w:val="28"/>
          <w:szCs w:val="28"/>
        </w:rPr>
        <w:t xml:space="preserve">%), </w:t>
      </w:r>
      <w:r>
        <w:rPr>
          <w:sz w:val="28"/>
          <w:szCs w:val="28"/>
        </w:rPr>
        <w:t xml:space="preserve">любовь </w:t>
      </w:r>
      <w:r w:rsidRPr="009013A7">
        <w:rPr>
          <w:sz w:val="28"/>
          <w:szCs w:val="28"/>
        </w:rPr>
        <w:t>(</w:t>
      </w:r>
      <w:r>
        <w:rPr>
          <w:sz w:val="28"/>
          <w:szCs w:val="28"/>
        </w:rPr>
        <w:t>38,0</w:t>
      </w:r>
      <w:r w:rsidRPr="009013A7">
        <w:rPr>
          <w:sz w:val="28"/>
          <w:szCs w:val="28"/>
        </w:rPr>
        <w:t>%)</w:t>
      </w:r>
      <w:r>
        <w:rPr>
          <w:sz w:val="28"/>
          <w:szCs w:val="28"/>
        </w:rPr>
        <w:t>.</w:t>
      </w:r>
      <w:r w:rsidRPr="009013A7">
        <w:rPr>
          <w:sz w:val="28"/>
          <w:szCs w:val="28"/>
        </w:rPr>
        <w:t xml:space="preserve"> Для большинства респондентов основным видом физической активности в повседневной жизни являются прогулки в быстром темпе (</w:t>
      </w:r>
      <w:r>
        <w:rPr>
          <w:sz w:val="28"/>
          <w:szCs w:val="28"/>
        </w:rPr>
        <w:t>38,6</w:t>
      </w:r>
      <w:r w:rsidRPr="009013A7">
        <w:rPr>
          <w:sz w:val="28"/>
          <w:szCs w:val="28"/>
        </w:rPr>
        <w:t>% – ежедневно до 30 минут</w:t>
      </w:r>
      <w:r>
        <w:rPr>
          <w:sz w:val="28"/>
          <w:szCs w:val="28"/>
        </w:rPr>
        <w:t>,</w:t>
      </w:r>
      <w:r w:rsidRPr="009013A7">
        <w:rPr>
          <w:sz w:val="28"/>
          <w:szCs w:val="28"/>
        </w:rPr>
        <w:t xml:space="preserve"> 31,</w:t>
      </w:r>
      <w:r>
        <w:rPr>
          <w:sz w:val="28"/>
          <w:szCs w:val="28"/>
        </w:rPr>
        <w:t>1% – ежедневно 30 минут и более</w:t>
      </w:r>
      <w:r w:rsidRPr="009013A7">
        <w:rPr>
          <w:sz w:val="28"/>
          <w:szCs w:val="28"/>
        </w:rPr>
        <w:t>). Реже респонде</w:t>
      </w:r>
      <w:r>
        <w:rPr>
          <w:sz w:val="28"/>
          <w:szCs w:val="28"/>
        </w:rPr>
        <w:t>нты делают утреннюю зарядку (9,1</w:t>
      </w:r>
      <w:r w:rsidRPr="009013A7">
        <w:rPr>
          <w:sz w:val="28"/>
          <w:szCs w:val="28"/>
        </w:rPr>
        <w:t>% – каждый день, 1</w:t>
      </w:r>
      <w:r>
        <w:rPr>
          <w:sz w:val="28"/>
          <w:szCs w:val="28"/>
        </w:rPr>
        <w:t>1,1</w:t>
      </w:r>
      <w:r w:rsidRPr="009013A7">
        <w:rPr>
          <w:sz w:val="28"/>
          <w:szCs w:val="28"/>
        </w:rPr>
        <w:t>% – несколько раз в неделю) и ездят на велосипеде (</w:t>
      </w:r>
      <w:r>
        <w:rPr>
          <w:sz w:val="28"/>
          <w:szCs w:val="28"/>
        </w:rPr>
        <w:t>20,2</w:t>
      </w:r>
      <w:r w:rsidRPr="009013A7">
        <w:rPr>
          <w:sz w:val="28"/>
          <w:szCs w:val="28"/>
        </w:rPr>
        <w:t xml:space="preserve">% – каждый день, </w:t>
      </w:r>
      <w:r>
        <w:rPr>
          <w:sz w:val="28"/>
          <w:szCs w:val="28"/>
        </w:rPr>
        <w:t>31,1</w:t>
      </w:r>
      <w:r w:rsidRPr="009013A7">
        <w:rPr>
          <w:sz w:val="28"/>
          <w:szCs w:val="28"/>
        </w:rPr>
        <w:t>% – несколько раз в неделю).</w:t>
      </w:r>
    </w:p>
    <w:p w:rsidR="00AB587B" w:rsidRPr="009013A7" w:rsidRDefault="00AB587B" w:rsidP="00AB587B">
      <w:pPr>
        <w:pStyle w:val="aff0"/>
        <w:widowControl/>
        <w:spacing w:line="240" w:lineRule="auto"/>
        <w:ind w:firstLine="708"/>
        <w:jc w:val="both"/>
        <w:rPr>
          <w:sz w:val="28"/>
          <w:szCs w:val="28"/>
        </w:rPr>
      </w:pPr>
      <w:proofErr w:type="gramStart"/>
      <w:r w:rsidRPr="009013A7">
        <w:rPr>
          <w:sz w:val="28"/>
          <w:szCs w:val="28"/>
        </w:rPr>
        <w:t>Наиболее значимые факторы, мешающие опрошенным быть физически более активными:</w:t>
      </w:r>
      <w:r>
        <w:rPr>
          <w:sz w:val="28"/>
          <w:szCs w:val="28"/>
        </w:rPr>
        <w:t xml:space="preserve"> нехватка свободного времени (36</w:t>
      </w:r>
      <w:r w:rsidRPr="009013A7">
        <w:rPr>
          <w:sz w:val="28"/>
          <w:szCs w:val="28"/>
        </w:rPr>
        <w:t>,</w:t>
      </w:r>
      <w:r>
        <w:rPr>
          <w:sz w:val="28"/>
          <w:szCs w:val="28"/>
        </w:rPr>
        <w:t>9</w:t>
      </w:r>
      <w:r w:rsidRPr="009013A7">
        <w:rPr>
          <w:sz w:val="28"/>
          <w:szCs w:val="28"/>
        </w:rPr>
        <w:t>%), утомленность работой (</w:t>
      </w:r>
      <w:r>
        <w:rPr>
          <w:sz w:val="28"/>
          <w:szCs w:val="28"/>
        </w:rPr>
        <w:t>29,7</w:t>
      </w:r>
      <w:r w:rsidRPr="009013A7">
        <w:rPr>
          <w:sz w:val="28"/>
          <w:szCs w:val="28"/>
        </w:rPr>
        <w:t>%), собственная лень (</w:t>
      </w:r>
      <w:r>
        <w:rPr>
          <w:sz w:val="28"/>
          <w:szCs w:val="28"/>
        </w:rPr>
        <w:t>29</w:t>
      </w:r>
      <w:r w:rsidRPr="009013A7">
        <w:rPr>
          <w:sz w:val="28"/>
          <w:szCs w:val="28"/>
        </w:rPr>
        <w:t>,4%)</w:t>
      </w:r>
      <w:r>
        <w:rPr>
          <w:sz w:val="28"/>
          <w:szCs w:val="28"/>
        </w:rPr>
        <w:t xml:space="preserve">, </w:t>
      </w:r>
      <w:r w:rsidRPr="009013A7">
        <w:rPr>
          <w:sz w:val="28"/>
          <w:szCs w:val="28"/>
        </w:rPr>
        <w:t>обяза</w:t>
      </w:r>
      <w:r>
        <w:rPr>
          <w:sz w:val="28"/>
          <w:szCs w:val="28"/>
        </w:rPr>
        <w:t>нности по домашнему хозяйству (2</w:t>
      </w:r>
      <w:r w:rsidRPr="009013A7">
        <w:rPr>
          <w:sz w:val="28"/>
          <w:szCs w:val="28"/>
        </w:rPr>
        <w:t>2,</w:t>
      </w:r>
      <w:r>
        <w:rPr>
          <w:sz w:val="28"/>
          <w:szCs w:val="28"/>
        </w:rPr>
        <w:t>8</w:t>
      </w:r>
      <w:r w:rsidRPr="009013A7">
        <w:rPr>
          <w:sz w:val="28"/>
          <w:szCs w:val="28"/>
        </w:rPr>
        <w:t>%).</w:t>
      </w:r>
      <w:proofErr w:type="gramEnd"/>
      <w:r w:rsidRPr="009013A7">
        <w:rPr>
          <w:sz w:val="28"/>
          <w:szCs w:val="28"/>
        </w:rPr>
        <w:t xml:space="preserve"> Респонденты указали также на причины, связанные с инфраструктурой спортивных объектов: недостаточное количество спортивных объектов (3</w:t>
      </w:r>
      <w:r>
        <w:rPr>
          <w:sz w:val="28"/>
          <w:szCs w:val="28"/>
        </w:rPr>
        <w:t>2</w:t>
      </w:r>
      <w:r w:rsidRPr="009013A7">
        <w:rPr>
          <w:sz w:val="28"/>
          <w:szCs w:val="28"/>
        </w:rPr>
        <w:t>,</w:t>
      </w:r>
      <w:r>
        <w:rPr>
          <w:sz w:val="28"/>
          <w:szCs w:val="28"/>
        </w:rPr>
        <w:t>3</w:t>
      </w:r>
      <w:r w:rsidRPr="009013A7">
        <w:rPr>
          <w:sz w:val="28"/>
          <w:szCs w:val="28"/>
        </w:rPr>
        <w:t>%), высокие цены, отсутствие скидок (</w:t>
      </w:r>
      <w:r>
        <w:rPr>
          <w:sz w:val="28"/>
          <w:szCs w:val="28"/>
        </w:rPr>
        <w:t>4,9</w:t>
      </w:r>
      <w:r w:rsidRPr="009013A7">
        <w:rPr>
          <w:sz w:val="28"/>
          <w:szCs w:val="28"/>
        </w:rPr>
        <w:t>%), режим работы спортивных объектов (</w:t>
      </w:r>
      <w:r>
        <w:rPr>
          <w:sz w:val="28"/>
          <w:szCs w:val="28"/>
        </w:rPr>
        <w:t>3,5</w:t>
      </w:r>
      <w:r w:rsidRPr="009013A7">
        <w:rPr>
          <w:sz w:val="28"/>
          <w:szCs w:val="28"/>
        </w:rPr>
        <w:t>%).</w:t>
      </w:r>
    </w:p>
    <w:p w:rsidR="00AB587B" w:rsidRPr="009013A7" w:rsidRDefault="00AB587B" w:rsidP="00AB587B">
      <w:pPr>
        <w:pStyle w:val="aff0"/>
        <w:widowControl/>
        <w:spacing w:line="240" w:lineRule="auto"/>
        <w:ind w:firstLine="708"/>
        <w:jc w:val="both"/>
        <w:rPr>
          <w:sz w:val="28"/>
          <w:szCs w:val="28"/>
        </w:rPr>
      </w:pPr>
      <w:r w:rsidRPr="009013A7">
        <w:rPr>
          <w:sz w:val="28"/>
          <w:szCs w:val="28"/>
        </w:rPr>
        <w:t>Важнейшим звеном здорового образа жизни является соблюдение правил и принципов рационального питания. Приоритетными правилами питания для респондентов являются: соблюдение умеренности в потреблении продуктов питания (</w:t>
      </w:r>
      <w:r>
        <w:rPr>
          <w:sz w:val="28"/>
          <w:szCs w:val="28"/>
        </w:rPr>
        <w:t>45,5</w:t>
      </w:r>
      <w:r w:rsidRPr="009013A7">
        <w:rPr>
          <w:sz w:val="28"/>
          <w:szCs w:val="28"/>
        </w:rPr>
        <w:t>%), отслеживание маркировок, сроков годности употребляемых продуктов (3</w:t>
      </w:r>
      <w:r>
        <w:rPr>
          <w:sz w:val="28"/>
          <w:szCs w:val="28"/>
        </w:rPr>
        <w:t>1</w:t>
      </w:r>
      <w:r w:rsidRPr="009013A7">
        <w:rPr>
          <w:sz w:val="28"/>
          <w:szCs w:val="28"/>
        </w:rPr>
        <w:t>,</w:t>
      </w:r>
      <w:r>
        <w:rPr>
          <w:sz w:val="28"/>
          <w:szCs w:val="28"/>
        </w:rPr>
        <w:t xml:space="preserve">1%), </w:t>
      </w:r>
      <w:r w:rsidRPr="009013A7">
        <w:rPr>
          <w:sz w:val="28"/>
          <w:szCs w:val="28"/>
        </w:rPr>
        <w:t>регулярный прием пищи не менее 3-х раз в день (</w:t>
      </w:r>
      <w:r>
        <w:rPr>
          <w:sz w:val="28"/>
          <w:szCs w:val="28"/>
        </w:rPr>
        <w:t>21,9%).</w:t>
      </w:r>
    </w:p>
    <w:p w:rsidR="00AB587B" w:rsidRPr="009013A7" w:rsidRDefault="00AB587B" w:rsidP="00AB587B">
      <w:pPr>
        <w:pStyle w:val="aff0"/>
        <w:widowControl/>
        <w:spacing w:line="240" w:lineRule="auto"/>
        <w:ind w:firstLine="708"/>
        <w:jc w:val="both"/>
        <w:rPr>
          <w:sz w:val="28"/>
          <w:szCs w:val="28"/>
        </w:rPr>
      </w:pPr>
      <w:r w:rsidRPr="009013A7">
        <w:rPr>
          <w:sz w:val="28"/>
          <w:szCs w:val="28"/>
        </w:rPr>
        <w:t>Для оценки сбалансированного питания респондентам предлагалось</w:t>
      </w:r>
      <w:r>
        <w:rPr>
          <w:sz w:val="28"/>
          <w:szCs w:val="28"/>
        </w:rPr>
        <w:t xml:space="preserve"> </w:t>
      </w:r>
      <w:r w:rsidRPr="009013A7">
        <w:rPr>
          <w:sz w:val="28"/>
          <w:szCs w:val="28"/>
        </w:rPr>
        <w:t xml:space="preserve">ответить на вопрос о том, как часто они употребляют рыбу и морепродукты, фрукты и овощи. Ежедневно употребляют рыбу и морепродукты </w:t>
      </w:r>
      <w:r>
        <w:rPr>
          <w:sz w:val="28"/>
          <w:szCs w:val="28"/>
        </w:rPr>
        <w:t xml:space="preserve">3,2% </w:t>
      </w:r>
      <w:proofErr w:type="gramStart"/>
      <w:r>
        <w:rPr>
          <w:sz w:val="28"/>
          <w:szCs w:val="28"/>
        </w:rPr>
        <w:t>опрошенных</w:t>
      </w:r>
      <w:proofErr w:type="gramEnd"/>
      <w:r w:rsidRPr="009013A7">
        <w:rPr>
          <w:sz w:val="28"/>
          <w:szCs w:val="28"/>
        </w:rPr>
        <w:t xml:space="preserve">, овощи </w:t>
      </w:r>
      <w:r>
        <w:rPr>
          <w:sz w:val="28"/>
          <w:szCs w:val="28"/>
        </w:rPr>
        <w:t>– 50,7%</w:t>
      </w:r>
      <w:r w:rsidRPr="009013A7">
        <w:rPr>
          <w:sz w:val="28"/>
          <w:szCs w:val="28"/>
        </w:rPr>
        <w:t xml:space="preserve">, фрукты и ягоды </w:t>
      </w:r>
      <w:r>
        <w:rPr>
          <w:sz w:val="28"/>
          <w:szCs w:val="28"/>
        </w:rPr>
        <w:t>– 36,9%</w:t>
      </w:r>
      <w:r w:rsidRPr="009013A7">
        <w:rPr>
          <w:sz w:val="28"/>
          <w:szCs w:val="28"/>
        </w:rPr>
        <w:t xml:space="preserve">. </w:t>
      </w:r>
    </w:p>
    <w:p w:rsidR="00AB587B" w:rsidRPr="009013A7" w:rsidRDefault="00AB587B" w:rsidP="00AB587B">
      <w:pPr>
        <w:pStyle w:val="aff0"/>
        <w:widowControl/>
        <w:spacing w:line="240" w:lineRule="auto"/>
        <w:ind w:firstLine="708"/>
        <w:jc w:val="both"/>
        <w:rPr>
          <w:sz w:val="28"/>
          <w:szCs w:val="28"/>
        </w:rPr>
      </w:pPr>
      <w:r w:rsidRPr="009013A7">
        <w:rPr>
          <w:sz w:val="28"/>
          <w:szCs w:val="28"/>
        </w:rPr>
        <w:t xml:space="preserve">Признали себя независимыми от табака </w:t>
      </w:r>
      <w:r>
        <w:rPr>
          <w:sz w:val="28"/>
          <w:szCs w:val="28"/>
        </w:rPr>
        <w:t>80,7</w:t>
      </w:r>
      <w:r w:rsidRPr="009013A7">
        <w:rPr>
          <w:sz w:val="28"/>
          <w:szCs w:val="28"/>
        </w:rPr>
        <w:t xml:space="preserve">% участников опроса. Число курящих респондентов составило </w:t>
      </w:r>
      <w:r>
        <w:rPr>
          <w:sz w:val="28"/>
          <w:szCs w:val="28"/>
        </w:rPr>
        <w:t>19,3</w:t>
      </w:r>
      <w:r w:rsidRPr="009013A7">
        <w:rPr>
          <w:sz w:val="28"/>
          <w:szCs w:val="28"/>
        </w:rPr>
        <w:t>%.</w:t>
      </w:r>
      <w:r>
        <w:rPr>
          <w:sz w:val="28"/>
          <w:szCs w:val="28"/>
        </w:rPr>
        <w:t xml:space="preserve"> 30,5</w:t>
      </w:r>
      <w:r w:rsidRPr="009013A7">
        <w:rPr>
          <w:sz w:val="28"/>
          <w:szCs w:val="28"/>
        </w:rPr>
        <w:t>% пытались бросить курить в течение последних 12 месяцев,</w:t>
      </w:r>
      <w:r>
        <w:rPr>
          <w:sz w:val="28"/>
          <w:szCs w:val="28"/>
        </w:rPr>
        <w:t xml:space="preserve"> 25</w:t>
      </w:r>
      <w:r w:rsidRPr="009013A7">
        <w:rPr>
          <w:sz w:val="28"/>
          <w:szCs w:val="28"/>
        </w:rPr>
        <w:t>% имеют желание бросить курить.</w:t>
      </w:r>
    </w:p>
    <w:p w:rsidR="00AB587B" w:rsidRPr="009013A7" w:rsidRDefault="00AB587B" w:rsidP="00AB587B">
      <w:pPr>
        <w:pStyle w:val="aff0"/>
        <w:widowControl/>
        <w:spacing w:line="240" w:lineRule="auto"/>
        <w:ind w:firstLine="708"/>
        <w:jc w:val="both"/>
        <w:rPr>
          <w:sz w:val="28"/>
          <w:szCs w:val="28"/>
        </w:rPr>
      </w:pPr>
      <w:r w:rsidRPr="009013A7">
        <w:rPr>
          <w:sz w:val="28"/>
          <w:szCs w:val="28"/>
        </w:rPr>
        <w:t xml:space="preserve">Не употребляют крепкие алкогольные напитки </w:t>
      </w:r>
      <w:r>
        <w:rPr>
          <w:sz w:val="28"/>
          <w:szCs w:val="28"/>
        </w:rPr>
        <w:t>63,4</w:t>
      </w:r>
      <w:r w:rsidRPr="009013A7">
        <w:rPr>
          <w:sz w:val="28"/>
          <w:szCs w:val="28"/>
        </w:rPr>
        <w:t>% респондентов.</w:t>
      </w:r>
    </w:p>
    <w:p w:rsidR="00AB587B" w:rsidRDefault="00AB587B" w:rsidP="00AB587B">
      <w:pPr>
        <w:pStyle w:val="aff0"/>
        <w:widowControl/>
        <w:spacing w:line="240" w:lineRule="auto"/>
        <w:ind w:firstLine="708"/>
        <w:jc w:val="both"/>
        <w:rPr>
          <w:sz w:val="28"/>
          <w:szCs w:val="28"/>
        </w:rPr>
      </w:pPr>
      <w:r w:rsidRPr="009013A7">
        <w:rPr>
          <w:sz w:val="28"/>
          <w:szCs w:val="28"/>
        </w:rPr>
        <w:t xml:space="preserve">По результатам опроса </w:t>
      </w:r>
      <w:r>
        <w:rPr>
          <w:sz w:val="28"/>
          <w:szCs w:val="28"/>
        </w:rPr>
        <w:t>75,8</w:t>
      </w:r>
      <w:r w:rsidRPr="009013A7">
        <w:rPr>
          <w:sz w:val="28"/>
          <w:szCs w:val="28"/>
        </w:rPr>
        <w:t xml:space="preserve">% респондентов с различной периодичностью подвергаются влиянию стрессовых ситуаций: часто испытывают стресс в повседневной жизни </w:t>
      </w:r>
      <w:r>
        <w:rPr>
          <w:sz w:val="28"/>
          <w:szCs w:val="28"/>
        </w:rPr>
        <w:t>22,8</w:t>
      </w:r>
      <w:r w:rsidRPr="009013A7">
        <w:rPr>
          <w:sz w:val="28"/>
          <w:szCs w:val="28"/>
        </w:rPr>
        <w:t>% опрошенных, редко – 5</w:t>
      </w:r>
      <w:r>
        <w:rPr>
          <w:sz w:val="28"/>
          <w:szCs w:val="28"/>
        </w:rPr>
        <w:t>3,0</w:t>
      </w:r>
      <w:r w:rsidRPr="009013A7">
        <w:rPr>
          <w:sz w:val="28"/>
          <w:szCs w:val="28"/>
        </w:rPr>
        <w:t>%. Важнейшим фактором, влияющим на здоровье человека, является не только интенсивность и частота стрессовых нагрузок, но и способность управлять ими. Наиболее распространенными у участников опроса способами снятия стресса являются: сон (</w:t>
      </w:r>
      <w:r>
        <w:rPr>
          <w:sz w:val="28"/>
          <w:szCs w:val="28"/>
        </w:rPr>
        <w:t>36,3</w:t>
      </w:r>
      <w:r w:rsidRPr="009013A7">
        <w:rPr>
          <w:sz w:val="28"/>
          <w:szCs w:val="28"/>
        </w:rPr>
        <w:t xml:space="preserve">%), </w:t>
      </w:r>
      <w:r>
        <w:rPr>
          <w:sz w:val="28"/>
          <w:szCs w:val="28"/>
        </w:rPr>
        <w:t>еда, ТВ, музыка (17,9%), сладкое (19,3%), уединение</w:t>
      </w:r>
      <w:r w:rsidRPr="009013A7">
        <w:rPr>
          <w:sz w:val="28"/>
          <w:szCs w:val="28"/>
        </w:rPr>
        <w:t xml:space="preserve"> (</w:t>
      </w:r>
      <w:r>
        <w:rPr>
          <w:sz w:val="28"/>
          <w:szCs w:val="28"/>
        </w:rPr>
        <w:t>13,1%)</w:t>
      </w:r>
      <w:r w:rsidRPr="009013A7">
        <w:rPr>
          <w:sz w:val="28"/>
          <w:szCs w:val="28"/>
        </w:rPr>
        <w:t xml:space="preserve">. </w:t>
      </w:r>
      <w:r>
        <w:rPr>
          <w:sz w:val="28"/>
          <w:szCs w:val="28"/>
        </w:rPr>
        <w:t>Ф</w:t>
      </w:r>
      <w:r w:rsidRPr="009013A7">
        <w:rPr>
          <w:sz w:val="28"/>
          <w:szCs w:val="28"/>
        </w:rPr>
        <w:t xml:space="preserve">изический труд, работу на даче как способ снятия напряжения, выбирают – </w:t>
      </w:r>
      <w:r>
        <w:rPr>
          <w:sz w:val="28"/>
          <w:szCs w:val="28"/>
        </w:rPr>
        <w:t>11,8%, спорт и физкультуру 2,3% респондентов.</w:t>
      </w:r>
      <w:r w:rsidRPr="009013A7">
        <w:rPr>
          <w:sz w:val="28"/>
          <w:szCs w:val="28"/>
        </w:rPr>
        <w:t xml:space="preserve"> </w:t>
      </w:r>
    </w:p>
    <w:p w:rsidR="004C5D30" w:rsidRDefault="004C5D30" w:rsidP="004C5D30">
      <w:pPr>
        <w:jc w:val="center"/>
        <w:rPr>
          <w:b/>
          <w:sz w:val="28"/>
          <w:szCs w:val="28"/>
        </w:rPr>
      </w:pPr>
      <w:r w:rsidRPr="004C5D30">
        <w:rPr>
          <w:b/>
          <w:sz w:val="28"/>
          <w:szCs w:val="28"/>
          <w:lang w:val="en-US"/>
        </w:rPr>
        <w:lastRenderedPageBreak/>
        <w:t>VI</w:t>
      </w:r>
      <w:r w:rsidRPr="004C5D30">
        <w:rPr>
          <w:b/>
          <w:sz w:val="28"/>
          <w:szCs w:val="28"/>
        </w:rPr>
        <w:t>. ОСНОВНЫЕ НАПРАВЛЕНИЯ ДЕЯТЕЛЬНОСТИ ПО УКРЕПЛЕНИЮ ЗДОРОВЬЯ НАСЕЛЕНИЯ ДЛЯ ДОСТИЖЕНИЯ ПОКАЗАТЕЛЕЙ ЦЕЛЕЙ УСТОЙЧИВОГО РАЗВИТИЯ</w:t>
      </w:r>
    </w:p>
    <w:p w:rsidR="00004685" w:rsidRPr="005364FB" w:rsidRDefault="00004685" w:rsidP="004C5D30">
      <w:pPr>
        <w:jc w:val="center"/>
        <w:rPr>
          <w:sz w:val="28"/>
          <w:szCs w:val="28"/>
        </w:rPr>
      </w:pPr>
    </w:p>
    <w:p w:rsidR="00083DEF" w:rsidRPr="005364FB" w:rsidRDefault="004C5D30" w:rsidP="00AA1C62">
      <w:pPr>
        <w:pStyle w:val="Style7"/>
        <w:widowControl/>
        <w:tabs>
          <w:tab w:val="left" w:pos="1387"/>
          <w:tab w:val="left" w:leader="underscore" w:pos="3643"/>
        </w:tabs>
        <w:spacing w:after="120" w:line="240" w:lineRule="auto"/>
        <w:ind w:firstLine="709"/>
        <w:rPr>
          <w:rStyle w:val="FontStyle24"/>
          <w:i/>
          <w:sz w:val="28"/>
          <w:szCs w:val="28"/>
        </w:rPr>
      </w:pPr>
      <w:r w:rsidRPr="005364FB">
        <w:rPr>
          <w:rStyle w:val="FontStyle24"/>
          <w:i/>
          <w:sz w:val="28"/>
          <w:szCs w:val="28"/>
        </w:rPr>
        <w:t>6</w:t>
      </w:r>
      <w:r w:rsidR="00083DEF" w:rsidRPr="005364FB">
        <w:rPr>
          <w:rStyle w:val="FontStyle24"/>
          <w:i/>
          <w:sz w:val="28"/>
          <w:szCs w:val="28"/>
        </w:rPr>
        <w:t xml:space="preserve">.1. Заключение о состоянии популяционного здоровья и среды обитания населения </w:t>
      </w:r>
    </w:p>
    <w:p w:rsidR="005364FB" w:rsidRPr="006D7D33" w:rsidRDefault="005364FB" w:rsidP="005364FB">
      <w:pPr>
        <w:autoSpaceDE w:val="0"/>
        <w:autoSpaceDN w:val="0"/>
        <w:adjustRightInd w:val="0"/>
        <w:ind w:firstLine="709"/>
        <w:jc w:val="both"/>
        <w:rPr>
          <w:sz w:val="28"/>
          <w:szCs w:val="28"/>
        </w:rPr>
      </w:pPr>
      <w:r w:rsidRPr="006D7D33">
        <w:rPr>
          <w:sz w:val="28"/>
          <w:szCs w:val="28"/>
        </w:rPr>
        <w:t xml:space="preserve">В </w:t>
      </w:r>
      <w:r>
        <w:rPr>
          <w:sz w:val="28"/>
          <w:szCs w:val="28"/>
        </w:rPr>
        <w:t xml:space="preserve">Ивьевском </w:t>
      </w:r>
      <w:r w:rsidRPr="006D7D33">
        <w:rPr>
          <w:sz w:val="28"/>
          <w:szCs w:val="28"/>
        </w:rPr>
        <w:t>районе в период 2013-202</w:t>
      </w:r>
      <w:r w:rsidR="00F72AF6">
        <w:rPr>
          <w:sz w:val="28"/>
          <w:szCs w:val="28"/>
        </w:rPr>
        <w:t>3</w:t>
      </w:r>
      <w:r w:rsidRPr="006D7D33">
        <w:rPr>
          <w:sz w:val="28"/>
          <w:szCs w:val="28"/>
        </w:rPr>
        <w:t xml:space="preserve"> гг. наблюдалась умеренная тенденция к сокращению численности населения. Район относится к административным территориям области с наибольшими темпами убыли населения за 10-летний период.</w:t>
      </w:r>
    </w:p>
    <w:p w:rsidR="005364FB" w:rsidRDefault="005364FB" w:rsidP="005364FB">
      <w:pPr>
        <w:ind w:firstLine="708"/>
        <w:jc w:val="both"/>
        <w:rPr>
          <w:sz w:val="28"/>
          <w:szCs w:val="28"/>
        </w:rPr>
      </w:pPr>
      <w:r>
        <w:rPr>
          <w:sz w:val="28"/>
          <w:szCs w:val="28"/>
        </w:rPr>
        <w:t xml:space="preserve">В Ивьевском районе </w:t>
      </w:r>
      <w:r w:rsidRPr="006D7D33">
        <w:rPr>
          <w:sz w:val="28"/>
          <w:szCs w:val="28"/>
        </w:rPr>
        <w:t xml:space="preserve">преобладает </w:t>
      </w:r>
      <w:r>
        <w:rPr>
          <w:sz w:val="28"/>
          <w:szCs w:val="28"/>
        </w:rPr>
        <w:t>сельское нас</w:t>
      </w:r>
      <w:r w:rsidRPr="006D7D33">
        <w:rPr>
          <w:sz w:val="28"/>
          <w:szCs w:val="28"/>
        </w:rPr>
        <w:t>еление</w:t>
      </w:r>
      <w:r>
        <w:rPr>
          <w:sz w:val="28"/>
          <w:szCs w:val="28"/>
        </w:rPr>
        <w:t>.</w:t>
      </w:r>
      <w:r w:rsidRPr="00274042">
        <w:rPr>
          <w:sz w:val="28"/>
          <w:szCs w:val="28"/>
        </w:rPr>
        <w:t xml:space="preserve"> </w:t>
      </w:r>
      <w:proofErr w:type="gramStart"/>
      <w:r w:rsidR="00F72AF6">
        <w:rPr>
          <w:sz w:val="28"/>
          <w:szCs w:val="28"/>
        </w:rPr>
        <w:t>В период 2013-2023</w:t>
      </w:r>
      <w:r w:rsidR="00052DA7">
        <w:rPr>
          <w:sz w:val="28"/>
          <w:szCs w:val="28"/>
        </w:rPr>
        <w:t> </w:t>
      </w:r>
      <w:r>
        <w:rPr>
          <w:sz w:val="28"/>
          <w:szCs w:val="28"/>
        </w:rPr>
        <w:t>гг. отмечалась умеренная тенденция к его сокращению со среднегодовым темпом снижения 3,8 % (один из наиболее высокий среди административных территорий области).</w:t>
      </w:r>
      <w:proofErr w:type="gramEnd"/>
    </w:p>
    <w:p w:rsidR="005364FB" w:rsidRPr="00367C88" w:rsidRDefault="005364FB" w:rsidP="005364FB">
      <w:pPr>
        <w:ind w:firstLine="708"/>
        <w:jc w:val="both"/>
        <w:rPr>
          <w:sz w:val="28"/>
          <w:szCs w:val="28"/>
        </w:rPr>
      </w:pPr>
      <w:r w:rsidRPr="00FC4A76">
        <w:rPr>
          <w:bCs/>
          <w:iCs/>
          <w:sz w:val="28"/>
          <w:szCs w:val="28"/>
        </w:rPr>
        <w:t>Возрастная структура</w:t>
      </w:r>
      <w:r w:rsidRPr="00FC4A76">
        <w:rPr>
          <w:bCs/>
          <w:i/>
          <w:iCs/>
          <w:sz w:val="28"/>
          <w:szCs w:val="28"/>
        </w:rPr>
        <w:t xml:space="preserve"> </w:t>
      </w:r>
      <w:r w:rsidRPr="00FC4A76">
        <w:rPr>
          <w:sz w:val="28"/>
          <w:szCs w:val="28"/>
        </w:rPr>
        <w:t>населения района относится к регрессивному типу</w:t>
      </w:r>
      <w:r>
        <w:rPr>
          <w:sz w:val="28"/>
          <w:szCs w:val="28"/>
        </w:rPr>
        <w:t xml:space="preserve">. Район относится к территориям со старым населением. </w:t>
      </w:r>
    </w:p>
    <w:p w:rsidR="005364FB" w:rsidRPr="00C32952" w:rsidRDefault="005364FB" w:rsidP="005364FB">
      <w:pPr>
        <w:ind w:firstLine="708"/>
        <w:jc w:val="both"/>
        <w:rPr>
          <w:sz w:val="28"/>
          <w:szCs w:val="28"/>
        </w:rPr>
      </w:pPr>
      <w:r>
        <w:rPr>
          <w:sz w:val="28"/>
          <w:szCs w:val="28"/>
        </w:rPr>
        <w:t>В период 2013-202</w:t>
      </w:r>
      <w:r w:rsidR="00F72AF6">
        <w:rPr>
          <w:sz w:val="28"/>
          <w:szCs w:val="28"/>
        </w:rPr>
        <w:t>3</w:t>
      </w:r>
      <w:r>
        <w:rPr>
          <w:sz w:val="28"/>
          <w:szCs w:val="28"/>
        </w:rPr>
        <w:t xml:space="preserve"> гг. п</w:t>
      </w:r>
      <w:r w:rsidRPr="00C32952">
        <w:rPr>
          <w:sz w:val="28"/>
          <w:szCs w:val="28"/>
        </w:rPr>
        <w:t xml:space="preserve">оказатели общей и первичной заболеваемости </w:t>
      </w:r>
      <w:r w:rsidRPr="00976AB7">
        <w:rPr>
          <w:sz w:val="28"/>
          <w:szCs w:val="28"/>
        </w:rPr>
        <w:t>всего населения</w:t>
      </w:r>
      <w:r w:rsidRPr="00C32952">
        <w:rPr>
          <w:sz w:val="28"/>
          <w:szCs w:val="28"/>
        </w:rPr>
        <w:t xml:space="preserve"> Ивьевского района характеризовались умеренной тенденцией к росту</w:t>
      </w:r>
      <w:r w:rsidRPr="00AC7990">
        <w:rPr>
          <w:sz w:val="28"/>
          <w:szCs w:val="28"/>
        </w:rPr>
        <w:t xml:space="preserve">. </w:t>
      </w:r>
      <w:r w:rsidRPr="00C32952">
        <w:rPr>
          <w:sz w:val="28"/>
          <w:szCs w:val="28"/>
        </w:rPr>
        <w:t>По уровню среднемноголетних за 2013-202</w:t>
      </w:r>
      <w:r w:rsidR="00F72AF6">
        <w:rPr>
          <w:sz w:val="28"/>
          <w:szCs w:val="28"/>
        </w:rPr>
        <w:t>3</w:t>
      </w:r>
      <w:r w:rsidRPr="00C32952">
        <w:rPr>
          <w:sz w:val="28"/>
          <w:szCs w:val="28"/>
        </w:rPr>
        <w:t xml:space="preserve"> гг. показателей общей и первичной заболеваемости населения район занял 6 и 11 ранги соответственно среди административных территорий области.</w:t>
      </w:r>
      <w:r>
        <w:rPr>
          <w:sz w:val="28"/>
          <w:szCs w:val="28"/>
        </w:rPr>
        <w:t xml:space="preserve"> </w:t>
      </w:r>
    </w:p>
    <w:p w:rsidR="005364FB" w:rsidRDefault="005364FB" w:rsidP="005364FB">
      <w:pPr>
        <w:ind w:firstLine="708"/>
        <w:jc w:val="both"/>
        <w:rPr>
          <w:sz w:val="28"/>
          <w:szCs w:val="28"/>
        </w:rPr>
      </w:pPr>
      <w:proofErr w:type="gramStart"/>
      <w:r w:rsidRPr="00FC3937">
        <w:rPr>
          <w:sz w:val="28"/>
          <w:szCs w:val="28"/>
        </w:rPr>
        <w:t>Основной вклад в структуру общей заболеваемости всего населения в 202</w:t>
      </w:r>
      <w:r w:rsidR="00F72AF6">
        <w:rPr>
          <w:sz w:val="28"/>
          <w:szCs w:val="28"/>
        </w:rPr>
        <w:t>3</w:t>
      </w:r>
      <w:r w:rsidRPr="00FC3937">
        <w:rPr>
          <w:sz w:val="28"/>
          <w:szCs w:val="28"/>
        </w:rPr>
        <w:t> г. внесли болезни органов дыхания, болезни системы кровообращения, некоторые инфекционные и паразитарные болезни, психические расстройства и расстройства поведения, болезни костно-мышечной системы и соединительной ткани, болезни органов пищеварения, болезни глаза и его придаточного аппарата, болезни моче</w:t>
      </w:r>
      <w:r>
        <w:rPr>
          <w:sz w:val="28"/>
          <w:szCs w:val="28"/>
        </w:rPr>
        <w:t>поло</w:t>
      </w:r>
      <w:r w:rsidRPr="00FC3937">
        <w:rPr>
          <w:sz w:val="28"/>
          <w:szCs w:val="28"/>
        </w:rPr>
        <w:t>вой системы, болезни эндокринной системы, расстройства питания и нарушения обмена веществ, новообразования</w:t>
      </w:r>
      <w:r>
        <w:rPr>
          <w:sz w:val="28"/>
          <w:szCs w:val="28"/>
        </w:rPr>
        <w:t xml:space="preserve">. </w:t>
      </w:r>
      <w:proofErr w:type="gramEnd"/>
    </w:p>
    <w:p w:rsidR="005364FB" w:rsidRPr="00DE6A69" w:rsidRDefault="005364FB" w:rsidP="005364FB">
      <w:pPr>
        <w:ind w:firstLine="708"/>
        <w:jc w:val="both"/>
        <w:rPr>
          <w:sz w:val="28"/>
          <w:szCs w:val="28"/>
        </w:rPr>
      </w:pPr>
      <w:r w:rsidRPr="00DE6A69">
        <w:rPr>
          <w:sz w:val="28"/>
          <w:szCs w:val="28"/>
        </w:rPr>
        <w:t>В структуре первичной заболеваемости всего населения первые ранги занимали болезни органов дыхания, некоторые инфекционные и паразитарные болезни, травмы</w:t>
      </w:r>
      <w:r w:rsidRPr="00F05359">
        <w:rPr>
          <w:sz w:val="28"/>
          <w:szCs w:val="28"/>
        </w:rPr>
        <w:t>, отравления и некоторые другие последствия воздействия внешних причин</w:t>
      </w:r>
      <w:r w:rsidRPr="00DE6A69">
        <w:rPr>
          <w:sz w:val="28"/>
          <w:szCs w:val="28"/>
        </w:rPr>
        <w:t>, болезни моче</w:t>
      </w:r>
      <w:r>
        <w:rPr>
          <w:sz w:val="28"/>
          <w:szCs w:val="28"/>
        </w:rPr>
        <w:t>поло</w:t>
      </w:r>
      <w:r w:rsidRPr="00DE6A69">
        <w:rPr>
          <w:sz w:val="28"/>
          <w:szCs w:val="28"/>
        </w:rPr>
        <w:t>вой системы, болезни системы кровообращения, болезни кожи и подкожной клетчатки, болезни костно-мышечной системы</w:t>
      </w:r>
      <w:r>
        <w:rPr>
          <w:sz w:val="28"/>
          <w:szCs w:val="28"/>
        </w:rPr>
        <w:t xml:space="preserve"> и соединительной ткани</w:t>
      </w:r>
      <w:r w:rsidRPr="00DE6A69">
        <w:rPr>
          <w:sz w:val="28"/>
          <w:szCs w:val="28"/>
        </w:rPr>
        <w:t>, болезни глаза и его придаточного аппарата.</w:t>
      </w:r>
    </w:p>
    <w:p w:rsidR="005364FB" w:rsidRDefault="005364FB" w:rsidP="005364FB">
      <w:pPr>
        <w:ind w:firstLine="709"/>
        <w:jc w:val="both"/>
        <w:rPr>
          <w:sz w:val="28"/>
          <w:szCs w:val="28"/>
        </w:rPr>
      </w:pPr>
      <w:r w:rsidRPr="008C0BC7">
        <w:rPr>
          <w:sz w:val="28"/>
          <w:szCs w:val="28"/>
        </w:rPr>
        <w:t>В период 2013-202</w:t>
      </w:r>
      <w:r w:rsidR="00F72AF6">
        <w:rPr>
          <w:sz w:val="28"/>
          <w:szCs w:val="28"/>
        </w:rPr>
        <w:t>3</w:t>
      </w:r>
      <w:r w:rsidRPr="008C0BC7">
        <w:rPr>
          <w:sz w:val="28"/>
          <w:szCs w:val="28"/>
        </w:rPr>
        <w:t> гг. показател</w:t>
      </w:r>
      <w:r>
        <w:rPr>
          <w:sz w:val="28"/>
          <w:szCs w:val="28"/>
        </w:rPr>
        <w:t>ь</w:t>
      </w:r>
      <w:r w:rsidRPr="008C0BC7">
        <w:rPr>
          <w:sz w:val="28"/>
          <w:szCs w:val="28"/>
        </w:rPr>
        <w:t xml:space="preserve"> общей заболеваемости </w:t>
      </w:r>
      <w:r w:rsidRPr="00F36A3F">
        <w:rPr>
          <w:sz w:val="28"/>
          <w:szCs w:val="28"/>
        </w:rPr>
        <w:t>взрослого населения</w:t>
      </w:r>
      <w:r w:rsidRPr="008C0BC7">
        <w:rPr>
          <w:sz w:val="28"/>
          <w:szCs w:val="28"/>
        </w:rPr>
        <w:t xml:space="preserve"> характеризовал</w:t>
      </w:r>
      <w:r>
        <w:rPr>
          <w:sz w:val="28"/>
          <w:szCs w:val="28"/>
        </w:rPr>
        <w:t>ся</w:t>
      </w:r>
      <w:r w:rsidRPr="008C0BC7">
        <w:rPr>
          <w:sz w:val="28"/>
          <w:szCs w:val="28"/>
        </w:rPr>
        <w:t xml:space="preserve"> умеренной тенденцией к росту</w:t>
      </w:r>
      <w:r>
        <w:rPr>
          <w:sz w:val="28"/>
          <w:szCs w:val="28"/>
        </w:rPr>
        <w:t>,</w:t>
      </w:r>
      <w:r w:rsidRPr="008C0BC7">
        <w:rPr>
          <w:sz w:val="28"/>
          <w:szCs w:val="28"/>
        </w:rPr>
        <w:t xml:space="preserve"> </w:t>
      </w:r>
      <w:r>
        <w:rPr>
          <w:sz w:val="28"/>
          <w:szCs w:val="28"/>
        </w:rPr>
        <w:t xml:space="preserve">показатель </w:t>
      </w:r>
      <w:r w:rsidRPr="008C0BC7">
        <w:rPr>
          <w:sz w:val="28"/>
          <w:szCs w:val="28"/>
        </w:rPr>
        <w:t>первичной</w:t>
      </w:r>
      <w:r>
        <w:rPr>
          <w:sz w:val="28"/>
          <w:szCs w:val="28"/>
        </w:rPr>
        <w:t xml:space="preserve"> заболеваемости – выраженной тенденцией к росту</w:t>
      </w:r>
      <w:r w:rsidRPr="008C0BC7">
        <w:rPr>
          <w:sz w:val="28"/>
          <w:szCs w:val="28"/>
        </w:rPr>
        <w:t>. По уровню средних многолетних показателей общей и первичной заболеваемости взрослого населения район занял 4 и 6 ранги соответственно среди административных территорий области.</w:t>
      </w:r>
    </w:p>
    <w:p w:rsidR="005364FB" w:rsidRPr="00AA1595" w:rsidRDefault="005364FB" w:rsidP="005364FB">
      <w:pPr>
        <w:ind w:firstLine="708"/>
        <w:jc w:val="both"/>
        <w:rPr>
          <w:sz w:val="28"/>
          <w:szCs w:val="28"/>
        </w:rPr>
      </w:pPr>
      <w:r w:rsidRPr="00AA1595">
        <w:rPr>
          <w:sz w:val="28"/>
          <w:szCs w:val="28"/>
        </w:rPr>
        <w:t xml:space="preserve">Ранжирование показателей заболеваемости взрослого населения </w:t>
      </w:r>
      <w:r>
        <w:rPr>
          <w:sz w:val="28"/>
          <w:szCs w:val="28"/>
        </w:rPr>
        <w:t xml:space="preserve">Ивьевского района </w:t>
      </w:r>
      <w:r w:rsidRPr="00AA1595">
        <w:rPr>
          <w:sz w:val="28"/>
          <w:szCs w:val="28"/>
        </w:rPr>
        <w:t>в разрезе врачебных участков показало, что наиболее высокие уровни общей заболеваемости в 202</w:t>
      </w:r>
      <w:r w:rsidR="00F72AF6">
        <w:rPr>
          <w:sz w:val="28"/>
          <w:szCs w:val="28"/>
        </w:rPr>
        <w:t>3</w:t>
      </w:r>
      <w:r>
        <w:rPr>
          <w:sz w:val="28"/>
          <w:szCs w:val="28"/>
        </w:rPr>
        <w:t> </w:t>
      </w:r>
      <w:r w:rsidRPr="00AA1595">
        <w:rPr>
          <w:sz w:val="28"/>
          <w:szCs w:val="28"/>
        </w:rPr>
        <w:t>г</w:t>
      </w:r>
      <w:r>
        <w:rPr>
          <w:sz w:val="28"/>
          <w:szCs w:val="28"/>
        </w:rPr>
        <w:t>.</w:t>
      </w:r>
      <w:r w:rsidRPr="00AA1595">
        <w:rPr>
          <w:sz w:val="28"/>
          <w:szCs w:val="28"/>
        </w:rPr>
        <w:t xml:space="preserve"> зарегистрированы </w:t>
      </w:r>
      <w:r>
        <w:rPr>
          <w:sz w:val="28"/>
          <w:szCs w:val="28"/>
        </w:rPr>
        <w:t xml:space="preserve">в районе </w:t>
      </w:r>
      <w:r>
        <w:rPr>
          <w:sz w:val="28"/>
          <w:szCs w:val="28"/>
        </w:rPr>
        <w:lastRenderedPageBreak/>
        <w:t>обслуживания</w:t>
      </w:r>
      <w:r w:rsidRPr="00AA1595">
        <w:rPr>
          <w:sz w:val="28"/>
          <w:szCs w:val="28"/>
        </w:rPr>
        <w:t xml:space="preserve"> </w:t>
      </w:r>
      <w:r>
        <w:rPr>
          <w:sz w:val="28"/>
          <w:szCs w:val="28"/>
        </w:rPr>
        <w:t>Ивьевской</w:t>
      </w:r>
      <w:r w:rsidRPr="00AA1595">
        <w:rPr>
          <w:sz w:val="28"/>
          <w:szCs w:val="28"/>
        </w:rPr>
        <w:t xml:space="preserve"> </w:t>
      </w:r>
      <w:r>
        <w:rPr>
          <w:sz w:val="28"/>
          <w:szCs w:val="28"/>
        </w:rPr>
        <w:t>районной поликлиники,</w:t>
      </w:r>
      <w:r w:rsidRPr="00AA1595">
        <w:rPr>
          <w:sz w:val="28"/>
          <w:szCs w:val="28"/>
        </w:rPr>
        <w:t xml:space="preserve"> </w:t>
      </w:r>
      <w:proofErr w:type="spellStart"/>
      <w:r w:rsidRPr="00443BA5">
        <w:rPr>
          <w:sz w:val="28"/>
          <w:szCs w:val="28"/>
        </w:rPr>
        <w:t>Субботникск</w:t>
      </w:r>
      <w:r>
        <w:rPr>
          <w:sz w:val="28"/>
          <w:szCs w:val="28"/>
        </w:rPr>
        <w:t>ой</w:t>
      </w:r>
      <w:proofErr w:type="spellEnd"/>
      <w:r w:rsidRPr="00443BA5">
        <w:rPr>
          <w:sz w:val="28"/>
          <w:szCs w:val="28"/>
        </w:rPr>
        <w:t xml:space="preserve"> АВОП</w:t>
      </w:r>
      <w:r>
        <w:rPr>
          <w:sz w:val="28"/>
          <w:szCs w:val="28"/>
        </w:rPr>
        <w:t xml:space="preserve">, </w:t>
      </w:r>
      <w:proofErr w:type="spellStart"/>
      <w:r w:rsidRPr="00443BA5">
        <w:rPr>
          <w:sz w:val="28"/>
          <w:szCs w:val="28"/>
        </w:rPr>
        <w:t>Липнишковск</w:t>
      </w:r>
      <w:r>
        <w:rPr>
          <w:sz w:val="28"/>
          <w:szCs w:val="28"/>
        </w:rPr>
        <w:t>ой</w:t>
      </w:r>
      <w:proofErr w:type="spellEnd"/>
      <w:r w:rsidRPr="00443BA5">
        <w:rPr>
          <w:sz w:val="28"/>
          <w:szCs w:val="28"/>
        </w:rPr>
        <w:t xml:space="preserve"> ВА</w:t>
      </w:r>
      <w:r>
        <w:rPr>
          <w:sz w:val="28"/>
          <w:szCs w:val="28"/>
        </w:rPr>
        <w:t xml:space="preserve">, </w:t>
      </w:r>
      <w:r w:rsidRPr="00AA1595">
        <w:rPr>
          <w:sz w:val="28"/>
          <w:szCs w:val="28"/>
        </w:rPr>
        <w:t>первичной</w:t>
      </w:r>
      <w:r>
        <w:rPr>
          <w:sz w:val="28"/>
          <w:szCs w:val="28"/>
        </w:rPr>
        <w:t xml:space="preserve"> заболеваемости – поликлиники,</w:t>
      </w:r>
      <w:r w:rsidRPr="00AA1595">
        <w:rPr>
          <w:sz w:val="28"/>
          <w:szCs w:val="28"/>
        </w:rPr>
        <w:t xml:space="preserve"> </w:t>
      </w:r>
      <w:proofErr w:type="spellStart"/>
      <w:r w:rsidRPr="00443BA5">
        <w:rPr>
          <w:sz w:val="28"/>
          <w:szCs w:val="28"/>
        </w:rPr>
        <w:t>Бобровичск</w:t>
      </w:r>
      <w:r>
        <w:rPr>
          <w:sz w:val="28"/>
          <w:szCs w:val="28"/>
        </w:rPr>
        <w:t>ой</w:t>
      </w:r>
      <w:proofErr w:type="spellEnd"/>
      <w:r>
        <w:rPr>
          <w:sz w:val="28"/>
          <w:szCs w:val="28"/>
        </w:rPr>
        <w:t xml:space="preserve"> и </w:t>
      </w:r>
      <w:proofErr w:type="spellStart"/>
      <w:r w:rsidRPr="00443BA5">
        <w:rPr>
          <w:sz w:val="28"/>
          <w:szCs w:val="28"/>
        </w:rPr>
        <w:t>Трабск</w:t>
      </w:r>
      <w:r>
        <w:rPr>
          <w:sz w:val="28"/>
          <w:szCs w:val="28"/>
        </w:rPr>
        <w:t>ой</w:t>
      </w:r>
      <w:proofErr w:type="spellEnd"/>
      <w:r w:rsidRPr="00443BA5">
        <w:rPr>
          <w:sz w:val="28"/>
          <w:szCs w:val="28"/>
        </w:rPr>
        <w:t xml:space="preserve"> ВА</w:t>
      </w:r>
      <w:r w:rsidRPr="00AA1595">
        <w:rPr>
          <w:sz w:val="28"/>
          <w:szCs w:val="28"/>
        </w:rPr>
        <w:t xml:space="preserve">. </w:t>
      </w:r>
    </w:p>
    <w:p w:rsidR="005364FB" w:rsidRPr="00011C3E" w:rsidRDefault="00F72AF6" w:rsidP="005364FB">
      <w:pPr>
        <w:ind w:firstLine="709"/>
        <w:jc w:val="both"/>
        <w:rPr>
          <w:sz w:val="28"/>
          <w:szCs w:val="28"/>
        </w:rPr>
      </w:pPr>
      <w:proofErr w:type="gramStart"/>
      <w:r>
        <w:rPr>
          <w:sz w:val="28"/>
          <w:szCs w:val="28"/>
        </w:rPr>
        <w:t>В 2023</w:t>
      </w:r>
      <w:r w:rsidR="005364FB" w:rsidRPr="00011C3E">
        <w:rPr>
          <w:sz w:val="28"/>
          <w:szCs w:val="28"/>
        </w:rPr>
        <w:t xml:space="preserve"> г. в структуре общей заболеваемости взрослого населения 18 лет и старше первые ранги занимали болезни системы кровообращения, </w:t>
      </w:r>
      <w:r w:rsidR="005364FB">
        <w:rPr>
          <w:sz w:val="28"/>
          <w:szCs w:val="28"/>
        </w:rPr>
        <w:t xml:space="preserve">болезни </w:t>
      </w:r>
      <w:r w:rsidR="005364FB" w:rsidRPr="00011C3E">
        <w:rPr>
          <w:sz w:val="28"/>
          <w:szCs w:val="28"/>
        </w:rPr>
        <w:t xml:space="preserve">органов дыхания, некоторые инфекционные и паразитарные болезни, психические расстройства и расстройства поведения, болезни костно-мышечной системы и соединительной ткани, </w:t>
      </w:r>
      <w:r w:rsidR="005364FB">
        <w:rPr>
          <w:sz w:val="28"/>
          <w:szCs w:val="28"/>
        </w:rPr>
        <w:t>б</w:t>
      </w:r>
      <w:r w:rsidR="005364FB" w:rsidRPr="00B773C9">
        <w:rPr>
          <w:sz w:val="28"/>
          <w:szCs w:val="28"/>
        </w:rPr>
        <w:t>олезни мочеполовой системы</w:t>
      </w:r>
      <w:r w:rsidR="005364FB">
        <w:rPr>
          <w:sz w:val="28"/>
          <w:szCs w:val="28"/>
        </w:rPr>
        <w:t>,</w:t>
      </w:r>
      <w:r w:rsidR="005364FB" w:rsidRPr="00B773C9">
        <w:rPr>
          <w:sz w:val="28"/>
          <w:szCs w:val="28"/>
        </w:rPr>
        <w:t xml:space="preserve"> </w:t>
      </w:r>
      <w:r w:rsidR="005364FB" w:rsidRPr="00011C3E">
        <w:rPr>
          <w:sz w:val="28"/>
          <w:szCs w:val="28"/>
        </w:rPr>
        <w:t xml:space="preserve">болезни органов пищеварения, болезни эндокринной системы, расстройства питания и нарушения </w:t>
      </w:r>
      <w:r w:rsidR="005364FB">
        <w:rPr>
          <w:sz w:val="28"/>
          <w:szCs w:val="28"/>
        </w:rPr>
        <w:t>обмена веществ, новообразования</w:t>
      </w:r>
      <w:r w:rsidR="005364FB" w:rsidRPr="00011C3E">
        <w:rPr>
          <w:sz w:val="28"/>
          <w:szCs w:val="28"/>
        </w:rPr>
        <w:t>;</w:t>
      </w:r>
      <w:proofErr w:type="gramEnd"/>
      <w:r w:rsidR="005364FB" w:rsidRPr="001E5753">
        <w:rPr>
          <w:color w:val="FF0000"/>
          <w:sz w:val="28"/>
          <w:szCs w:val="28"/>
        </w:rPr>
        <w:t xml:space="preserve"> </w:t>
      </w:r>
      <w:r w:rsidR="005364FB" w:rsidRPr="00011C3E">
        <w:rPr>
          <w:sz w:val="28"/>
          <w:szCs w:val="28"/>
        </w:rPr>
        <w:t>в структуре первичной заболеваемости – болезни органов дыхания, некоторые инфекционные и паразитарные болезни, травмы, отравления и некоторые другие последствия воздействия внешних причин, болезни мочеполовой системы, болезни системы кровообращения, костно-мышечной системы и соединительной ткани, бол</w:t>
      </w:r>
      <w:r w:rsidR="005364FB">
        <w:rPr>
          <w:sz w:val="28"/>
          <w:szCs w:val="28"/>
        </w:rPr>
        <w:t>езни кожи и подкожной клетчатки</w:t>
      </w:r>
      <w:r w:rsidR="005364FB" w:rsidRPr="00011C3E">
        <w:rPr>
          <w:sz w:val="28"/>
          <w:szCs w:val="28"/>
        </w:rPr>
        <w:t>.</w:t>
      </w:r>
    </w:p>
    <w:p w:rsidR="005364FB" w:rsidRPr="00E65DF1" w:rsidRDefault="005364FB" w:rsidP="005364FB">
      <w:pPr>
        <w:ind w:firstLine="709"/>
        <w:jc w:val="both"/>
        <w:rPr>
          <w:sz w:val="28"/>
          <w:szCs w:val="28"/>
        </w:rPr>
      </w:pPr>
      <w:r w:rsidRPr="00E65DF1">
        <w:rPr>
          <w:sz w:val="28"/>
          <w:szCs w:val="28"/>
        </w:rPr>
        <w:t xml:space="preserve">Показатели общей и первичной заболеваемости </w:t>
      </w:r>
      <w:r w:rsidRPr="00320E48">
        <w:rPr>
          <w:sz w:val="28"/>
          <w:szCs w:val="28"/>
        </w:rPr>
        <w:t>детского населения</w:t>
      </w:r>
      <w:r w:rsidRPr="00E65DF1">
        <w:rPr>
          <w:sz w:val="28"/>
          <w:szCs w:val="28"/>
        </w:rPr>
        <w:t xml:space="preserve"> Ивьевского района в период 2013-202</w:t>
      </w:r>
      <w:r w:rsidR="00F72AF6">
        <w:rPr>
          <w:sz w:val="28"/>
          <w:szCs w:val="28"/>
        </w:rPr>
        <w:t>3</w:t>
      </w:r>
      <w:r w:rsidRPr="00E65DF1">
        <w:rPr>
          <w:sz w:val="28"/>
          <w:szCs w:val="28"/>
        </w:rPr>
        <w:t xml:space="preserve"> гг. характеризовались тенденцией к </w:t>
      </w:r>
      <w:r>
        <w:rPr>
          <w:sz w:val="28"/>
          <w:szCs w:val="28"/>
        </w:rPr>
        <w:t>снижению</w:t>
      </w:r>
      <w:r w:rsidRPr="00E65DF1">
        <w:rPr>
          <w:sz w:val="28"/>
          <w:szCs w:val="28"/>
        </w:rPr>
        <w:t>. По уровню средних многолетних показателей общей и первичной заболеваемости детского населения район занял 17 ранг среди административных территорий области.</w:t>
      </w:r>
    </w:p>
    <w:p w:rsidR="005364FB" w:rsidRDefault="005364FB" w:rsidP="005364FB">
      <w:pPr>
        <w:ind w:firstLine="709"/>
        <w:jc w:val="both"/>
        <w:rPr>
          <w:sz w:val="28"/>
          <w:szCs w:val="28"/>
        </w:rPr>
      </w:pPr>
      <w:r w:rsidRPr="00656A78">
        <w:rPr>
          <w:sz w:val="28"/>
          <w:szCs w:val="28"/>
        </w:rPr>
        <w:t>В структуре общей и первичной заболеваемости детей 0-17 лет в 202</w:t>
      </w:r>
      <w:r w:rsidR="00F72AF6">
        <w:rPr>
          <w:sz w:val="28"/>
          <w:szCs w:val="28"/>
        </w:rPr>
        <w:t>3</w:t>
      </w:r>
      <w:r w:rsidRPr="00656A78">
        <w:rPr>
          <w:sz w:val="28"/>
          <w:szCs w:val="28"/>
        </w:rPr>
        <w:t xml:space="preserve"> г. первые </w:t>
      </w:r>
      <w:r>
        <w:rPr>
          <w:sz w:val="28"/>
          <w:szCs w:val="28"/>
        </w:rPr>
        <w:t xml:space="preserve">четыре </w:t>
      </w:r>
      <w:r w:rsidRPr="00656A78">
        <w:rPr>
          <w:sz w:val="28"/>
          <w:szCs w:val="28"/>
        </w:rPr>
        <w:t>ранг</w:t>
      </w:r>
      <w:r>
        <w:rPr>
          <w:sz w:val="28"/>
          <w:szCs w:val="28"/>
        </w:rPr>
        <w:t>а</w:t>
      </w:r>
      <w:r w:rsidRPr="00656A78">
        <w:rPr>
          <w:sz w:val="28"/>
          <w:szCs w:val="28"/>
        </w:rPr>
        <w:t xml:space="preserve"> занимали болезни органов дыхания, б</w:t>
      </w:r>
      <w:r w:rsidRPr="00656A78">
        <w:rPr>
          <w:bCs/>
          <w:iCs/>
          <w:sz w:val="28"/>
          <w:szCs w:val="28"/>
        </w:rPr>
        <w:t>олезни глаза и его придаточного аппарата, болезни кожи и подкожной клетчатки, некоторые инфекционные и паразитарные болезни</w:t>
      </w:r>
      <w:r>
        <w:rPr>
          <w:bCs/>
          <w:iCs/>
          <w:sz w:val="28"/>
          <w:szCs w:val="28"/>
        </w:rPr>
        <w:t>. В структуру общей заболеваемости большой вклад внесли также</w:t>
      </w:r>
      <w:r w:rsidRPr="00656A78">
        <w:rPr>
          <w:bCs/>
          <w:iCs/>
          <w:sz w:val="28"/>
          <w:szCs w:val="28"/>
        </w:rPr>
        <w:t xml:space="preserve"> </w:t>
      </w:r>
      <w:r w:rsidRPr="00656A78">
        <w:rPr>
          <w:sz w:val="28"/>
          <w:szCs w:val="28"/>
        </w:rPr>
        <w:t>болезни органов пищеварения,</w:t>
      </w:r>
      <w:r>
        <w:rPr>
          <w:sz w:val="28"/>
          <w:szCs w:val="28"/>
        </w:rPr>
        <w:t xml:space="preserve"> </w:t>
      </w:r>
      <w:r w:rsidRPr="00656A78">
        <w:rPr>
          <w:sz w:val="28"/>
          <w:szCs w:val="28"/>
        </w:rPr>
        <w:t>травмы, отравления и некоторые другие последствия воздействия внешних причин</w:t>
      </w:r>
      <w:r>
        <w:rPr>
          <w:sz w:val="28"/>
          <w:szCs w:val="28"/>
        </w:rPr>
        <w:t>, б</w:t>
      </w:r>
      <w:r w:rsidRPr="00656A78">
        <w:rPr>
          <w:sz w:val="28"/>
          <w:szCs w:val="28"/>
        </w:rPr>
        <w:t>олезни эндокринной системы, расстройства питания и нарушения обмена веществ</w:t>
      </w:r>
      <w:r>
        <w:rPr>
          <w:sz w:val="28"/>
          <w:szCs w:val="28"/>
        </w:rPr>
        <w:t xml:space="preserve">; в структуру первичной заболеваемости – </w:t>
      </w:r>
      <w:r w:rsidRPr="00656A78">
        <w:rPr>
          <w:sz w:val="28"/>
          <w:szCs w:val="28"/>
        </w:rPr>
        <w:t>травмы, отравления и некоторые другие последствия воздействия внешних причин</w:t>
      </w:r>
      <w:r>
        <w:rPr>
          <w:sz w:val="28"/>
          <w:szCs w:val="28"/>
        </w:rPr>
        <w:t>, б</w:t>
      </w:r>
      <w:r w:rsidRPr="00656A78">
        <w:rPr>
          <w:sz w:val="28"/>
          <w:szCs w:val="28"/>
        </w:rPr>
        <w:t>олезни уха и сосцевидного отростка</w:t>
      </w:r>
      <w:r>
        <w:rPr>
          <w:sz w:val="28"/>
          <w:szCs w:val="28"/>
        </w:rPr>
        <w:t xml:space="preserve">, </w:t>
      </w:r>
      <w:r w:rsidRPr="00656A78">
        <w:rPr>
          <w:sz w:val="28"/>
          <w:szCs w:val="28"/>
        </w:rPr>
        <w:t xml:space="preserve">болезни органов пищеварения. </w:t>
      </w:r>
    </w:p>
    <w:p w:rsidR="005364FB" w:rsidRDefault="005364FB" w:rsidP="005364FB">
      <w:pPr>
        <w:ind w:firstLine="709"/>
        <w:jc w:val="both"/>
        <w:rPr>
          <w:sz w:val="28"/>
          <w:szCs w:val="28"/>
        </w:rPr>
      </w:pPr>
      <w:r w:rsidRPr="00136B4F">
        <w:rPr>
          <w:sz w:val="28"/>
          <w:szCs w:val="28"/>
        </w:rPr>
        <w:t>По результатам профилактических медицинских осмотров детей 0-17 лет Ивьевского района в 201</w:t>
      </w:r>
      <w:r>
        <w:rPr>
          <w:sz w:val="28"/>
          <w:szCs w:val="28"/>
        </w:rPr>
        <w:t>8</w:t>
      </w:r>
      <w:r w:rsidRPr="00136B4F">
        <w:rPr>
          <w:sz w:val="28"/>
          <w:szCs w:val="28"/>
        </w:rPr>
        <w:t>-202</w:t>
      </w:r>
      <w:r w:rsidR="00F72AF6">
        <w:rPr>
          <w:sz w:val="28"/>
          <w:szCs w:val="28"/>
        </w:rPr>
        <w:t>3</w:t>
      </w:r>
      <w:r w:rsidRPr="00136B4F">
        <w:rPr>
          <w:sz w:val="28"/>
          <w:szCs w:val="28"/>
        </w:rPr>
        <w:t> гг. отмечалась тенденция к снижению доли детей, отнесенных к первой группе здоровья, и увеличению – отнесенных ко второй и третьей группам. В 202</w:t>
      </w:r>
      <w:r w:rsidR="00F72AF6">
        <w:rPr>
          <w:sz w:val="28"/>
          <w:szCs w:val="28"/>
        </w:rPr>
        <w:t>3</w:t>
      </w:r>
      <w:r w:rsidRPr="00136B4F">
        <w:rPr>
          <w:sz w:val="28"/>
          <w:szCs w:val="28"/>
        </w:rPr>
        <w:t>г. к первой группе здоровья (здоровые дети) было отнесено 39,4 % осмотренных детей, ко второй – 54,0 %, к треть</w:t>
      </w:r>
      <w:r>
        <w:rPr>
          <w:sz w:val="28"/>
          <w:szCs w:val="28"/>
        </w:rPr>
        <w:t>ей – 4,6 %, к четвертой – 2,1 %.</w:t>
      </w:r>
    </w:p>
    <w:p w:rsidR="005364FB" w:rsidRDefault="005364FB" w:rsidP="005364FB">
      <w:pPr>
        <w:ind w:firstLine="708"/>
        <w:jc w:val="both"/>
        <w:rPr>
          <w:sz w:val="28"/>
          <w:szCs w:val="28"/>
        </w:rPr>
      </w:pPr>
      <w:r w:rsidRPr="00971EB4">
        <w:rPr>
          <w:sz w:val="28"/>
          <w:szCs w:val="28"/>
        </w:rPr>
        <w:t>В 2018-202</w:t>
      </w:r>
      <w:r w:rsidR="00F72AF6">
        <w:rPr>
          <w:sz w:val="28"/>
          <w:szCs w:val="28"/>
        </w:rPr>
        <w:t>3</w:t>
      </w:r>
      <w:r w:rsidRPr="00971EB4">
        <w:rPr>
          <w:sz w:val="28"/>
          <w:szCs w:val="28"/>
        </w:rPr>
        <w:t xml:space="preserve"> гг. отмечалась </w:t>
      </w:r>
      <w:r>
        <w:rPr>
          <w:sz w:val="28"/>
          <w:szCs w:val="28"/>
        </w:rPr>
        <w:t>тенденция</w:t>
      </w:r>
      <w:r w:rsidRPr="00971EB4">
        <w:rPr>
          <w:sz w:val="28"/>
          <w:szCs w:val="28"/>
        </w:rPr>
        <w:t xml:space="preserve"> к росту выявления при профилактических медицинских осмотрах детей 0-17 лет с понижением остроты зрения</w:t>
      </w:r>
      <w:r>
        <w:rPr>
          <w:sz w:val="28"/>
          <w:szCs w:val="28"/>
        </w:rPr>
        <w:t>, с</w:t>
      </w:r>
      <w:r w:rsidRPr="00971EB4">
        <w:rPr>
          <w:sz w:val="28"/>
          <w:szCs w:val="28"/>
        </w:rPr>
        <w:t>о сколиозом</w:t>
      </w:r>
      <w:r>
        <w:rPr>
          <w:sz w:val="28"/>
          <w:szCs w:val="28"/>
        </w:rPr>
        <w:t xml:space="preserve">. </w:t>
      </w:r>
      <w:r w:rsidRPr="00971EB4">
        <w:rPr>
          <w:sz w:val="28"/>
          <w:szCs w:val="28"/>
        </w:rPr>
        <w:t xml:space="preserve">Показатель выявления нарушения осанки </w:t>
      </w:r>
      <w:r>
        <w:rPr>
          <w:sz w:val="28"/>
          <w:szCs w:val="28"/>
        </w:rPr>
        <w:t xml:space="preserve">снизился. </w:t>
      </w:r>
    </w:p>
    <w:p w:rsidR="005364FB" w:rsidRDefault="00F72AF6" w:rsidP="005364FB">
      <w:pPr>
        <w:ind w:firstLine="708"/>
        <w:jc w:val="both"/>
        <w:rPr>
          <w:sz w:val="28"/>
          <w:szCs w:val="28"/>
        </w:rPr>
      </w:pPr>
      <w:r>
        <w:rPr>
          <w:sz w:val="28"/>
          <w:szCs w:val="28"/>
        </w:rPr>
        <w:t>В период 2013-2023</w:t>
      </w:r>
      <w:r w:rsidR="005364FB" w:rsidRPr="002816C7">
        <w:rPr>
          <w:sz w:val="28"/>
          <w:szCs w:val="28"/>
        </w:rPr>
        <w:t xml:space="preserve"> гг. </w:t>
      </w:r>
      <w:r w:rsidR="005364FB">
        <w:rPr>
          <w:sz w:val="28"/>
          <w:szCs w:val="28"/>
        </w:rPr>
        <w:t xml:space="preserve">в Ивьевском районе </w:t>
      </w:r>
      <w:r w:rsidR="005364FB" w:rsidRPr="002816C7">
        <w:rPr>
          <w:sz w:val="28"/>
          <w:szCs w:val="28"/>
        </w:rPr>
        <w:t>отмечалась стабилизация показателя первичной инвалидности</w:t>
      </w:r>
      <w:r w:rsidR="005364FB" w:rsidRPr="00F871D3">
        <w:rPr>
          <w:sz w:val="28"/>
          <w:szCs w:val="28"/>
        </w:rPr>
        <w:t xml:space="preserve"> населения 18 лет и старше</w:t>
      </w:r>
      <w:r w:rsidR="005364FB">
        <w:rPr>
          <w:sz w:val="28"/>
          <w:szCs w:val="28"/>
        </w:rPr>
        <w:t xml:space="preserve">, </w:t>
      </w:r>
      <w:r w:rsidR="005364FB" w:rsidRPr="00F871D3">
        <w:rPr>
          <w:sz w:val="28"/>
          <w:szCs w:val="28"/>
        </w:rPr>
        <w:t>тенденци</w:t>
      </w:r>
      <w:r w:rsidR="005364FB">
        <w:rPr>
          <w:sz w:val="28"/>
          <w:szCs w:val="28"/>
        </w:rPr>
        <w:t>я</w:t>
      </w:r>
      <w:r w:rsidR="005364FB" w:rsidRPr="00F871D3">
        <w:rPr>
          <w:sz w:val="28"/>
          <w:szCs w:val="28"/>
        </w:rPr>
        <w:t xml:space="preserve"> к росту</w:t>
      </w:r>
      <w:r w:rsidR="005364FB">
        <w:rPr>
          <w:sz w:val="28"/>
          <w:szCs w:val="28"/>
        </w:rPr>
        <w:t xml:space="preserve"> – по</w:t>
      </w:r>
      <w:r w:rsidR="005364FB" w:rsidRPr="00F871D3">
        <w:rPr>
          <w:sz w:val="28"/>
          <w:szCs w:val="28"/>
        </w:rPr>
        <w:t>казателей первичной инвалидности населения в трудоспособном возрасте и детского населения</w:t>
      </w:r>
      <w:r w:rsidR="005364FB">
        <w:rPr>
          <w:sz w:val="28"/>
          <w:szCs w:val="28"/>
        </w:rPr>
        <w:t>.</w:t>
      </w:r>
    </w:p>
    <w:p w:rsidR="005364FB" w:rsidRPr="00E80A45" w:rsidRDefault="005364FB" w:rsidP="005364FB">
      <w:pPr>
        <w:ind w:firstLine="708"/>
        <w:jc w:val="both"/>
        <w:rPr>
          <w:sz w:val="28"/>
          <w:szCs w:val="28"/>
        </w:rPr>
      </w:pPr>
      <w:r>
        <w:rPr>
          <w:sz w:val="28"/>
          <w:szCs w:val="28"/>
        </w:rPr>
        <w:lastRenderedPageBreak/>
        <w:t>В</w:t>
      </w:r>
      <w:r w:rsidRPr="00E80A45">
        <w:rPr>
          <w:sz w:val="28"/>
          <w:szCs w:val="28"/>
        </w:rPr>
        <w:t>се учреждения общего среднего образования Ивьевского района выполнили этап оценки эффективности реализации проекта «Ш</w:t>
      </w:r>
      <w:r>
        <w:rPr>
          <w:sz w:val="28"/>
          <w:szCs w:val="28"/>
        </w:rPr>
        <w:t>кола – территория здоровья»</w:t>
      </w:r>
      <w:r w:rsidRPr="00E80A45">
        <w:rPr>
          <w:sz w:val="28"/>
          <w:szCs w:val="28"/>
        </w:rPr>
        <w:t xml:space="preserve">. </w:t>
      </w:r>
    </w:p>
    <w:p w:rsidR="005364FB" w:rsidRPr="00E80A45" w:rsidRDefault="005364FB" w:rsidP="005364FB">
      <w:pPr>
        <w:ind w:firstLine="708"/>
        <w:jc w:val="both"/>
        <w:rPr>
          <w:sz w:val="28"/>
          <w:szCs w:val="28"/>
        </w:rPr>
      </w:pPr>
      <w:r>
        <w:rPr>
          <w:sz w:val="28"/>
          <w:szCs w:val="28"/>
        </w:rPr>
        <w:t>О</w:t>
      </w:r>
      <w:r w:rsidRPr="00E80A45">
        <w:rPr>
          <w:sz w:val="28"/>
          <w:szCs w:val="28"/>
        </w:rPr>
        <w:t xml:space="preserve">рганизован </w:t>
      </w:r>
      <w:proofErr w:type="gramStart"/>
      <w:r w:rsidRPr="00E80A45">
        <w:rPr>
          <w:sz w:val="28"/>
          <w:szCs w:val="28"/>
        </w:rPr>
        <w:t>контроль за</w:t>
      </w:r>
      <w:proofErr w:type="gramEnd"/>
      <w:r w:rsidRPr="00E80A45">
        <w:rPr>
          <w:sz w:val="28"/>
          <w:szCs w:val="28"/>
        </w:rPr>
        <w:t xml:space="preserve"> улучшением условий образовательного процесса;</w:t>
      </w:r>
      <w:r w:rsidRPr="00E80A45">
        <w:rPr>
          <w:rFonts w:eastAsia="+mn-ea"/>
          <w:sz w:val="28"/>
          <w:szCs w:val="28"/>
        </w:rPr>
        <w:t xml:space="preserve"> </w:t>
      </w:r>
      <w:r w:rsidRPr="00E80A45">
        <w:rPr>
          <w:sz w:val="28"/>
          <w:szCs w:val="28"/>
        </w:rPr>
        <w:t xml:space="preserve">активизирована деятельность по пропаганде здорового питания, физической активности, по профилактике нарушений зрения и заболеваний опорно-двигательного аппарата и др., при проведении которой широко используются наглядные пособия, видео- и фотоматериалы. </w:t>
      </w:r>
    </w:p>
    <w:p w:rsidR="005364FB" w:rsidRPr="00976AB7" w:rsidRDefault="005364FB" w:rsidP="005364FB">
      <w:pPr>
        <w:tabs>
          <w:tab w:val="left" w:pos="0"/>
        </w:tabs>
        <w:ind w:firstLine="680"/>
        <w:jc w:val="both"/>
        <w:rPr>
          <w:sz w:val="28"/>
          <w:szCs w:val="28"/>
        </w:rPr>
      </w:pPr>
      <w:r w:rsidRPr="00976AB7">
        <w:rPr>
          <w:sz w:val="28"/>
          <w:szCs w:val="28"/>
        </w:rPr>
        <w:t>В течение последних ряда лет остается стабильно низким удельный вес продуктов питания, не соответствующих гигиеническим нормативам по показателям безопасности.</w:t>
      </w:r>
    </w:p>
    <w:p w:rsidR="005364FB" w:rsidRPr="00976AB7" w:rsidRDefault="005364FB" w:rsidP="005364FB">
      <w:pPr>
        <w:tabs>
          <w:tab w:val="left" w:pos="0"/>
        </w:tabs>
        <w:ind w:firstLine="680"/>
        <w:jc w:val="both"/>
        <w:rPr>
          <w:sz w:val="28"/>
          <w:szCs w:val="28"/>
        </w:rPr>
      </w:pPr>
      <w:r w:rsidRPr="00976AB7">
        <w:rPr>
          <w:sz w:val="28"/>
          <w:szCs w:val="28"/>
        </w:rPr>
        <w:t>В 202</w:t>
      </w:r>
      <w:r w:rsidR="00F72AF6">
        <w:rPr>
          <w:sz w:val="28"/>
          <w:szCs w:val="28"/>
        </w:rPr>
        <w:t>3</w:t>
      </w:r>
      <w:r w:rsidRPr="00976AB7">
        <w:rPr>
          <w:sz w:val="28"/>
          <w:szCs w:val="28"/>
        </w:rPr>
        <w:t xml:space="preserve"> г. не регистрировалась вспышечная заболеваемость среди населения, связанная с употреблением продукции, вырабатываемой предприятиями пищевой промышленности района.</w:t>
      </w:r>
    </w:p>
    <w:p w:rsidR="005364FB" w:rsidRPr="001F19BA" w:rsidRDefault="005364FB" w:rsidP="005364FB">
      <w:pPr>
        <w:tabs>
          <w:tab w:val="num" w:pos="0"/>
        </w:tabs>
        <w:ind w:firstLine="709"/>
        <w:jc w:val="both"/>
        <w:rPr>
          <w:sz w:val="28"/>
          <w:szCs w:val="28"/>
        </w:rPr>
      </w:pPr>
      <w:r>
        <w:rPr>
          <w:sz w:val="28"/>
          <w:szCs w:val="28"/>
        </w:rPr>
        <w:t>В</w:t>
      </w:r>
      <w:r w:rsidRPr="001F19BA">
        <w:rPr>
          <w:sz w:val="28"/>
          <w:szCs w:val="28"/>
        </w:rPr>
        <w:t xml:space="preserve"> рамках осуществления госсаннадзора определены точ</w:t>
      </w:r>
      <w:r>
        <w:rPr>
          <w:sz w:val="28"/>
          <w:szCs w:val="28"/>
        </w:rPr>
        <w:t>ки</w:t>
      </w:r>
      <w:r w:rsidRPr="001F19BA">
        <w:rPr>
          <w:sz w:val="28"/>
          <w:szCs w:val="28"/>
        </w:rPr>
        <w:t xml:space="preserve"> отбора проб атмосферного воздуха</w:t>
      </w:r>
      <w:r>
        <w:rPr>
          <w:sz w:val="28"/>
          <w:szCs w:val="28"/>
        </w:rPr>
        <w:t xml:space="preserve">, </w:t>
      </w:r>
      <w:r w:rsidRPr="001F19BA">
        <w:rPr>
          <w:sz w:val="28"/>
          <w:szCs w:val="28"/>
        </w:rPr>
        <w:t>проведены замеры атмосферного воздуха на содержание азота диоксида, серы диоксида, углерода оксида, твердых частиц суммарно (недифференцированная по составу пыль), формальдегида. Результатов лабораторных исследований, не соответствующих гигиеническим нормативам</w:t>
      </w:r>
      <w:r>
        <w:rPr>
          <w:sz w:val="28"/>
          <w:szCs w:val="28"/>
        </w:rPr>
        <w:t>,</w:t>
      </w:r>
      <w:r w:rsidRPr="001F19BA">
        <w:rPr>
          <w:sz w:val="28"/>
          <w:szCs w:val="28"/>
        </w:rPr>
        <w:t xml:space="preserve"> не было выявлено. </w:t>
      </w:r>
    </w:p>
    <w:p w:rsidR="005364FB" w:rsidRPr="00976AB7" w:rsidRDefault="005364FB" w:rsidP="005364FB">
      <w:pPr>
        <w:tabs>
          <w:tab w:val="left" w:pos="0"/>
        </w:tabs>
        <w:ind w:firstLine="680"/>
        <w:jc w:val="both"/>
        <w:rPr>
          <w:sz w:val="28"/>
          <w:szCs w:val="28"/>
        </w:rPr>
      </w:pPr>
      <w:r w:rsidRPr="00976AB7">
        <w:rPr>
          <w:sz w:val="28"/>
          <w:szCs w:val="28"/>
        </w:rPr>
        <w:t>На территории Ивьевского района</w:t>
      </w:r>
      <w:r w:rsidRPr="00976AB7">
        <w:rPr>
          <w:b/>
          <w:sz w:val="28"/>
          <w:szCs w:val="28"/>
        </w:rPr>
        <w:t xml:space="preserve"> </w:t>
      </w:r>
      <w:r w:rsidRPr="00976AB7">
        <w:rPr>
          <w:sz w:val="28"/>
          <w:szCs w:val="28"/>
        </w:rPr>
        <w:t>в</w:t>
      </w:r>
      <w:r w:rsidRPr="00976AB7">
        <w:rPr>
          <w:b/>
          <w:sz w:val="28"/>
          <w:szCs w:val="28"/>
        </w:rPr>
        <w:t xml:space="preserve"> </w:t>
      </w:r>
      <w:r w:rsidRPr="00976AB7">
        <w:rPr>
          <w:sz w:val="28"/>
          <w:szCs w:val="28"/>
        </w:rPr>
        <w:t xml:space="preserve">анализируемый период обеспечивалась устойчивость качества подаваемой населению питьевой воды по микробиологическим и санитарно-химическим показателям. </w:t>
      </w:r>
    </w:p>
    <w:p w:rsidR="005364FB" w:rsidRDefault="005364FB" w:rsidP="005364FB">
      <w:pPr>
        <w:pStyle w:val="Default"/>
        <w:ind w:firstLine="708"/>
        <w:jc w:val="both"/>
        <w:rPr>
          <w:color w:val="auto"/>
          <w:sz w:val="28"/>
          <w:szCs w:val="28"/>
        </w:rPr>
      </w:pPr>
      <w:r w:rsidRPr="002E473F">
        <w:rPr>
          <w:color w:val="auto"/>
          <w:sz w:val="28"/>
          <w:szCs w:val="28"/>
        </w:rPr>
        <w:t>Положительными результатами надзорной деятельности за безопасностью питьевой воды является отсутствие вспышечной заболеваемости острыми кишечными инфекциями, связанными с питьевым водоснабжением.</w:t>
      </w:r>
    </w:p>
    <w:p w:rsidR="005364FB" w:rsidRDefault="005364FB" w:rsidP="005364FB">
      <w:pPr>
        <w:ind w:firstLine="709"/>
        <w:jc w:val="both"/>
        <w:rPr>
          <w:sz w:val="28"/>
          <w:szCs w:val="28"/>
        </w:rPr>
      </w:pPr>
      <w:r>
        <w:rPr>
          <w:sz w:val="28"/>
          <w:szCs w:val="28"/>
        </w:rPr>
        <w:t>Р</w:t>
      </w:r>
      <w:r w:rsidRPr="00E3539F">
        <w:rPr>
          <w:sz w:val="28"/>
          <w:szCs w:val="28"/>
        </w:rPr>
        <w:t>адиационно-гигиеническая ситуация на территории Ивьевского района в 20</w:t>
      </w:r>
      <w:r w:rsidR="00F72AF6">
        <w:rPr>
          <w:sz w:val="28"/>
          <w:szCs w:val="28"/>
        </w:rPr>
        <w:t>23</w:t>
      </w:r>
      <w:r w:rsidRPr="00E3539F">
        <w:rPr>
          <w:sz w:val="28"/>
          <w:szCs w:val="28"/>
        </w:rPr>
        <w:t>г</w:t>
      </w:r>
      <w:r>
        <w:rPr>
          <w:sz w:val="28"/>
          <w:szCs w:val="28"/>
        </w:rPr>
        <w:t>.</w:t>
      </w:r>
      <w:r w:rsidRPr="00E3539F">
        <w:rPr>
          <w:sz w:val="28"/>
          <w:szCs w:val="28"/>
        </w:rPr>
        <w:t xml:space="preserve"> оставалась стабильной, что подтверждается результатами государственного санитарного надзора и радиационного контроля объектов внешней среды. </w:t>
      </w:r>
    </w:p>
    <w:p w:rsidR="005364FB" w:rsidRPr="001F19BA" w:rsidRDefault="005364FB" w:rsidP="005364FB">
      <w:pPr>
        <w:pStyle w:val="Style7"/>
        <w:widowControl/>
        <w:tabs>
          <w:tab w:val="left" w:pos="0"/>
          <w:tab w:val="left" w:pos="1387"/>
          <w:tab w:val="left" w:leader="underscore" w:pos="3643"/>
        </w:tabs>
        <w:spacing w:line="240" w:lineRule="auto"/>
        <w:ind w:firstLine="680"/>
        <w:rPr>
          <w:sz w:val="28"/>
          <w:szCs w:val="28"/>
        </w:rPr>
      </w:pPr>
      <w:r w:rsidRPr="001F19BA">
        <w:rPr>
          <w:sz w:val="28"/>
          <w:szCs w:val="28"/>
        </w:rPr>
        <w:t>Последовательно проводимый комплекс профилактических и противоэпидемических мероприятий позволил поддерживать в районе стабильную эпидемиологическую ситуацию по инфекционной заболеваемости.</w:t>
      </w:r>
      <w:r w:rsidRPr="00D5409C">
        <w:rPr>
          <w:rStyle w:val="FontStyle212"/>
          <w:color w:val="FF0000"/>
        </w:rPr>
        <w:t xml:space="preserve"> </w:t>
      </w:r>
      <w:r w:rsidRPr="001F19BA">
        <w:rPr>
          <w:sz w:val="28"/>
          <w:szCs w:val="28"/>
        </w:rPr>
        <w:t xml:space="preserve">Не зарегистрированы случаи заболеваний по 57 нозологическим формам, достигнуты снижение и (или) стабилизация показателей по 16 нозологиям. </w:t>
      </w:r>
    </w:p>
    <w:p w:rsidR="005364FB" w:rsidRDefault="005364FB" w:rsidP="005364FB">
      <w:pPr>
        <w:pStyle w:val="Style7"/>
        <w:widowControl/>
        <w:tabs>
          <w:tab w:val="left" w:pos="0"/>
          <w:tab w:val="left" w:pos="1387"/>
          <w:tab w:val="left" w:leader="underscore" w:pos="3643"/>
        </w:tabs>
        <w:spacing w:line="240" w:lineRule="auto"/>
        <w:ind w:firstLine="680"/>
        <w:rPr>
          <w:sz w:val="28"/>
          <w:szCs w:val="28"/>
        </w:rPr>
      </w:pPr>
      <w:r w:rsidRPr="00D5409C">
        <w:rPr>
          <w:sz w:val="28"/>
          <w:szCs w:val="28"/>
        </w:rPr>
        <w:t>Показатели охвата профилактическими прививками достигнуты.</w:t>
      </w:r>
      <w:r>
        <w:rPr>
          <w:color w:val="FF0000"/>
          <w:sz w:val="28"/>
          <w:szCs w:val="28"/>
        </w:rPr>
        <w:t xml:space="preserve"> </w:t>
      </w:r>
      <w:r w:rsidRPr="00280228">
        <w:rPr>
          <w:sz w:val="28"/>
          <w:szCs w:val="28"/>
        </w:rPr>
        <w:t xml:space="preserve">Реализован комплекс мер по подготовке к эпидемическому сезону заболеваемости острыми респираторными инфекциями и гриппом. В преддверии </w:t>
      </w:r>
      <w:proofErr w:type="spellStart"/>
      <w:r w:rsidRPr="00280228">
        <w:rPr>
          <w:sz w:val="28"/>
          <w:szCs w:val="28"/>
        </w:rPr>
        <w:t>эпидсезона</w:t>
      </w:r>
      <w:proofErr w:type="spellEnd"/>
      <w:r w:rsidRPr="00280228">
        <w:rPr>
          <w:sz w:val="28"/>
          <w:szCs w:val="28"/>
        </w:rPr>
        <w:t xml:space="preserve"> против гриппа привито 40,1%</w:t>
      </w:r>
      <w:r>
        <w:rPr>
          <w:sz w:val="28"/>
          <w:szCs w:val="28"/>
        </w:rPr>
        <w:t xml:space="preserve"> населения</w:t>
      </w:r>
      <w:r w:rsidRPr="00280228">
        <w:rPr>
          <w:sz w:val="28"/>
          <w:szCs w:val="28"/>
        </w:rPr>
        <w:t xml:space="preserve">. </w:t>
      </w:r>
    </w:p>
    <w:p w:rsidR="00801149" w:rsidRDefault="00801149" w:rsidP="00083DEF">
      <w:pPr>
        <w:pStyle w:val="Style7"/>
        <w:widowControl/>
        <w:tabs>
          <w:tab w:val="left" w:pos="1387"/>
          <w:tab w:val="left" w:leader="underscore" w:pos="3643"/>
        </w:tabs>
        <w:spacing w:line="240" w:lineRule="auto"/>
        <w:rPr>
          <w:rStyle w:val="FontStyle24"/>
          <w:color w:val="008000"/>
          <w:sz w:val="28"/>
          <w:szCs w:val="28"/>
          <w:lang w:eastAsia="en-GB"/>
        </w:rPr>
      </w:pPr>
    </w:p>
    <w:p w:rsidR="005364FB" w:rsidRDefault="005364FB">
      <w:pPr>
        <w:rPr>
          <w:rStyle w:val="FontStyle24"/>
          <w:color w:val="008000"/>
          <w:sz w:val="28"/>
          <w:szCs w:val="28"/>
          <w:lang w:eastAsia="en-GB"/>
        </w:rPr>
      </w:pPr>
      <w:r>
        <w:rPr>
          <w:rStyle w:val="FontStyle24"/>
          <w:color w:val="008000"/>
          <w:sz w:val="28"/>
          <w:szCs w:val="28"/>
          <w:lang w:eastAsia="en-GB"/>
        </w:rPr>
        <w:br w:type="page"/>
      </w:r>
    </w:p>
    <w:p w:rsidR="00083DEF" w:rsidRPr="00A2537A" w:rsidRDefault="00C31912" w:rsidP="00A2537A">
      <w:pPr>
        <w:pStyle w:val="Style7"/>
        <w:widowControl/>
        <w:tabs>
          <w:tab w:val="left" w:pos="1387"/>
        </w:tabs>
        <w:spacing w:after="120" w:line="240" w:lineRule="auto"/>
        <w:ind w:firstLine="709"/>
        <w:rPr>
          <w:rStyle w:val="FontStyle24"/>
          <w:i/>
          <w:sz w:val="28"/>
          <w:szCs w:val="28"/>
        </w:rPr>
      </w:pPr>
      <w:r w:rsidRPr="00A2537A">
        <w:rPr>
          <w:rStyle w:val="FontStyle24"/>
          <w:i/>
          <w:sz w:val="28"/>
          <w:szCs w:val="28"/>
        </w:rPr>
        <w:lastRenderedPageBreak/>
        <w:t>6</w:t>
      </w:r>
      <w:r w:rsidR="00083DEF" w:rsidRPr="00A2537A">
        <w:rPr>
          <w:rStyle w:val="FontStyle24"/>
          <w:i/>
          <w:sz w:val="28"/>
          <w:szCs w:val="28"/>
        </w:rPr>
        <w:t>.2. Проблемно-целевой анализ достижения показателей и индикаторов ЦУР по вопросам здоровья населения</w:t>
      </w:r>
    </w:p>
    <w:p w:rsidR="00083DEF" w:rsidRPr="00A2537A" w:rsidRDefault="00083DEF" w:rsidP="00A2537A">
      <w:pPr>
        <w:ind w:firstLine="708"/>
        <w:jc w:val="both"/>
      </w:pPr>
      <w:r w:rsidRPr="00280228">
        <w:rPr>
          <w:b/>
          <w:sz w:val="28"/>
          <w:szCs w:val="28"/>
        </w:rPr>
        <w:t xml:space="preserve">Показатель 3.3.1 </w:t>
      </w:r>
      <w:r w:rsidRPr="00A2537A">
        <w:rPr>
          <w:sz w:val="28"/>
          <w:szCs w:val="28"/>
        </w:rPr>
        <w:t>«Число новых случаев ВИЧ на 1000 человек» достигнут</w:t>
      </w:r>
      <w:r w:rsidR="004901D4">
        <w:rPr>
          <w:sz w:val="28"/>
          <w:szCs w:val="28"/>
        </w:rPr>
        <w:t>.</w:t>
      </w:r>
    </w:p>
    <w:p w:rsidR="00A2537A" w:rsidRDefault="00A2537A" w:rsidP="00A2537A">
      <w:pPr>
        <w:widowControl w:val="0"/>
        <w:autoSpaceDE w:val="0"/>
        <w:autoSpaceDN w:val="0"/>
        <w:adjustRightInd w:val="0"/>
        <w:ind w:firstLine="708"/>
        <w:jc w:val="both"/>
        <w:rPr>
          <w:sz w:val="28"/>
          <w:szCs w:val="28"/>
        </w:rPr>
      </w:pPr>
      <w:r w:rsidRPr="00522193">
        <w:rPr>
          <w:sz w:val="28"/>
          <w:szCs w:val="28"/>
        </w:rPr>
        <w:t>В 202</w:t>
      </w:r>
      <w:r w:rsidR="00F72AF6">
        <w:rPr>
          <w:sz w:val="28"/>
          <w:szCs w:val="28"/>
        </w:rPr>
        <w:t>3</w:t>
      </w:r>
      <w:r w:rsidRPr="00522193">
        <w:rPr>
          <w:sz w:val="28"/>
          <w:szCs w:val="28"/>
        </w:rPr>
        <w:t xml:space="preserve"> г</w:t>
      </w:r>
      <w:r>
        <w:rPr>
          <w:sz w:val="28"/>
          <w:szCs w:val="28"/>
        </w:rPr>
        <w:t>.</w:t>
      </w:r>
      <w:r w:rsidRPr="00522193">
        <w:rPr>
          <w:sz w:val="28"/>
          <w:szCs w:val="28"/>
        </w:rPr>
        <w:t xml:space="preserve"> на территории Ивьевского района выявлено 4 случая заражения ВИЧ, или 0,19</w:t>
      </w:r>
      <w:r>
        <w:rPr>
          <w:sz w:val="28"/>
          <w:szCs w:val="28"/>
        </w:rPr>
        <w:t>6</w:t>
      </w:r>
      <w:r w:rsidRPr="00522193">
        <w:rPr>
          <w:sz w:val="28"/>
          <w:szCs w:val="28"/>
        </w:rPr>
        <w:t xml:space="preserve"> на 100</w:t>
      </w:r>
      <w:r>
        <w:rPr>
          <w:sz w:val="28"/>
          <w:szCs w:val="28"/>
        </w:rPr>
        <w:t>0 неинфицированных (</w:t>
      </w:r>
      <w:r w:rsidRPr="00522193">
        <w:rPr>
          <w:sz w:val="28"/>
          <w:szCs w:val="28"/>
        </w:rPr>
        <w:t>в 202</w:t>
      </w:r>
      <w:r w:rsidR="00F72AF6">
        <w:rPr>
          <w:sz w:val="28"/>
          <w:szCs w:val="28"/>
        </w:rPr>
        <w:t>2</w:t>
      </w:r>
      <w:r w:rsidRPr="00522193">
        <w:rPr>
          <w:sz w:val="28"/>
          <w:szCs w:val="28"/>
        </w:rPr>
        <w:t xml:space="preserve"> г</w:t>
      </w:r>
      <w:r>
        <w:rPr>
          <w:sz w:val="28"/>
          <w:szCs w:val="28"/>
        </w:rPr>
        <w:t>.</w:t>
      </w:r>
      <w:r w:rsidRPr="00522193">
        <w:rPr>
          <w:sz w:val="28"/>
          <w:szCs w:val="28"/>
        </w:rPr>
        <w:t xml:space="preserve"> </w:t>
      </w:r>
      <w:r w:rsidRPr="00522193">
        <w:rPr>
          <w:sz w:val="28"/>
          <w:szCs w:val="28"/>
        </w:rPr>
        <w:sym w:font="Symbol" w:char="F02D"/>
      </w:r>
      <w:r w:rsidRPr="00522193">
        <w:rPr>
          <w:sz w:val="28"/>
          <w:szCs w:val="28"/>
        </w:rPr>
        <w:t xml:space="preserve"> 0 случаев). </w:t>
      </w:r>
      <w:r>
        <w:rPr>
          <w:sz w:val="28"/>
          <w:szCs w:val="28"/>
        </w:rPr>
        <w:t>Д</w:t>
      </w:r>
      <w:r w:rsidRPr="00522193">
        <w:rPr>
          <w:sz w:val="28"/>
          <w:szCs w:val="28"/>
        </w:rPr>
        <w:t xml:space="preserve">оля </w:t>
      </w:r>
      <w:r>
        <w:rPr>
          <w:sz w:val="28"/>
          <w:szCs w:val="28"/>
        </w:rPr>
        <w:t xml:space="preserve">мужчин составила 100% (4 чел.). </w:t>
      </w:r>
      <w:r w:rsidRPr="00522193">
        <w:rPr>
          <w:sz w:val="28"/>
          <w:szCs w:val="28"/>
        </w:rPr>
        <w:t>У лиц 0</w:t>
      </w:r>
      <w:r>
        <w:rPr>
          <w:sz w:val="28"/>
          <w:szCs w:val="28"/>
        </w:rPr>
        <w:t>-</w:t>
      </w:r>
      <w:r w:rsidRPr="00522193">
        <w:rPr>
          <w:sz w:val="28"/>
          <w:szCs w:val="28"/>
        </w:rPr>
        <w:t>14 лет новые случаи не регистрировались. Удельный вес возрастной гру</w:t>
      </w:r>
      <w:r>
        <w:rPr>
          <w:sz w:val="28"/>
          <w:szCs w:val="28"/>
        </w:rPr>
        <w:t>ппы 30 лет и старше составил 75</w:t>
      </w:r>
      <w:r w:rsidRPr="00522193">
        <w:rPr>
          <w:sz w:val="28"/>
          <w:szCs w:val="28"/>
        </w:rPr>
        <w:t xml:space="preserve">% (3 чел.). </w:t>
      </w:r>
    </w:p>
    <w:p w:rsidR="00A2537A" w:rsidRPr="00522193" w:rsidRDefault="00A2537A" w:rsidP="00A2537A">
      <w:pPr>
        <w:widowControl w:val="0"/>
        <w:autoSpaceDE w:val="0"/>
        <w:autoSpaceDN w:val="0"/>
        <w:adjustRightInd w:val="0"/>
        <w:ind w:firstLine="708"/>
        <w:jc w:val="both"/>
        <w:rPr>
          <w:sz w:val="28"/>
          <w:szCs w:val="28"/>
        </w:rPr>
      </w:pPr>
      <w:r w:rsidRPr="00522193">
        <w:rPr>
          <w:sz w:val="28"/>
          <w:szCs w:val="28"/>
        </w:rPr>
        <w:t>Число новых заражений ВИЧ у лиц в возрасте 15 лет и старше на 1000 неинфицированных составило 0,</w:t>
      </w:r>
      <w:r w:rsidR="000A744B" w:rsidRPr="000A744B">
        <w:rPr>
          <w:sz w:val="28"/>
          <w:szCs w:val="28"/>
        </w:rPr>
        <w:t>233</w:t>
      </w:r>
      <w:r w:rsidRPr="00522193">
        <w:rPr>
          <w:sz w:val="28"/>
          <w:szCs w:val="28"/>
        </w:rPr>
        <w:t xml:space="preserve">, в том числе мужчин </w:t>
      </w:r>
      <w:r w:rsidRPr="00522193">
        <w:rPr>
          <w:sz w:val="28"/>
          <w:szCs w:val="28"/>
        </w:rPr>
        <w:sym w:font="Symbol" w:char="F02D"/>
      </w:r>
      <w:r w:rsidRPr="00522193">
        <w:rPr>
          <w:sz w:val="28"/>
          <w:szCs w:val="28"/>
        </w:rPr>
        <w:t xml:space="preserve"> 0,</w:t>
      </w:r>
      <w:r w:rsidR="000A744B" w:rsidRPr="000A744B">
        <w:rPr>
          <w:sz w:val="28"/>
          <w:szCs w:val="28"/>
        </w:rPr>
        <w:t>495</w:t>
      </w:r>
      <w:r w:rsidRPr="00522193">
        <w:rPr>
          <w:sz w:val="28"/>
          <w:szCs w:val="28"/>
        </w:rPr>
        <w:t xml:space="preserve">, женщин </w:t>
      </w:r>
      <w:r w:rsidRPr="00522193">
        <w:rPr>
          <w:sz w:val="28"/>
          <w:szCs w:val="28"/>
        </w:rPr>
        <w:sym w:font="Symbol" w:char="F02D"/>
      </w:r>
      <w:r w:rsidRPr="00522193">
        <w:rPr>
          <w:sz w:val="28"/>
          <w:szCs w:val="28"/>
        </w:rPr>
        <w:t xml:space="preserve"> 0.</w:t>
      </w:r>
    </w:p>
    <w:p w:rsidR="004901D4" w:rsidRPr="004901D4" w:rsidRDefault="004901D4" w:rsidP="004901D4">
      <w:pPr>
        <w:ind w:firstLine="709"/>
        <w:rPr>
          <w:sz w:val="28"/>
          <w:szCs w:val="28"/>
        </w:rPr>
      </w:pPr>
      <w:r w:rsidRPr="004901D4">
        <w:rPr>
          <w:sz w:val="28"/>
          <w:szCs w:val="28"/>
        </w:rPr>
        <w:t>В 202</w:t>
      </w:r>
      <w:r w:rsidR="00F72AF6">
        <w:rPr>
          <w:sz w:val="28"/>
          <w:szCs w:val="28"/>
        </w:rPr>
        <w:t>3</w:t>
      </w:r>
      <w:r w:rsidRPr="004901D4">
        <w:rPr>
          <w:sz w:val="28"/>
          <w:szCs w:val="28"/>
        </w:rPr>
        <w:t xml:space="preserve"> г. в районе</w:t>
      </w:r>
      <w:r w:rsidRPr="004901D4">
        <w:rPr>
          <w:sz w:val="28"/>
          <w:szCs w:val="28"/>
          <w:lang w:eastAsia="be-BY"/>
        </w:rPr>
        <w:t xml:space="preserve"> достигнутые следующие результаты</w:t>
      </w:r>
      <w:r w:rsidRPr="004901D4">
        <w:rPr>
          <w:sz w:val="28"/>
          <w:szCs w:val="28"/>
        </w:rPr>
        <w:t>:</w:t>
      </w:r>
    </w:p>
    <w:p w:rsidR="004901D4" w:rsidRPr="004901D4" w:rsidRDefault="004901D4" w:rsidP="004901D4">
      <w:pPr>
        <w:ind w:firstLine="709"/>
        <w:rPr>
          <w:sz w:val="28"/>
          <w:szCs w:val="28"/>
        </w:rPr>
      </w:pPr>
      <w:r w:rsidRPr="004901D4">
        <w:rPr>
          <w:sz w:val="28"/>
          <w:szCs w:val="28"/>
        </w:rPr>
        <w:t>не зарегистрированы случаи ВИЧ с вертикальным путем передачи;</w:t>
      </w:r>
    </w:p>
    <w:p w:rsidR="004901D4" w:rsidRPr="004901D4" w:rsidRDefault="004901D4" w:rsidP="004901D4">
      <w:pPr>
        <w:ind w:firstLine="708"/>
        <w:rPr>
          <w:sz w:val="28"/>
          <w:szCs w:val="28"/>
        </w:rPr>
      </w:pPr>
      <w:r w:rsidRPr="004901D4">
        <w:rPr>
          <w:sz w:val="28"/>
          <w:szCs w:val="28"/>
        </w:rPr>
        <w:t xml:space="preserve">отсутствует смертность пациентов с 4 стадией заболевания; </w:t>
      </w:r>
    </w:p>
    <w:p w:rsidR="004901D4" w:rsidRPr="004901D4" w:rsidRDefault="004901D4" w:rsidP="004901D4">
      <w:pPr>
        <w:ind w:firstLine="708"/>
        <w:jc w:val="both"/>
        <w:rPr>
          <w:sz w:val="28"/>
          <w:szCs w:val="28"/>
        </w:rPr>
      </w:pPr>
      <w:r w:rsidRPr="004901D4">
        <w:rPr>
          <w:sz w:val="28"/>
          <w:szCs w:val="28"/>
        </w:rPr>
        <w:t xml:space="preserve">охват комбинированной </w:t>
      </w:r>
      <w:proofErr w:type="spellStart"/>
      <w:r w:rsidRPr="004901D4">
        <w:rPr>
          <w:sz w:val="28"/>
          <w:szCs w:val="28"/>
        </w:rPr>
        <w:t>антиретровирусной</w:t>
      </w:r>
      <w:proofErr w:type="spellEnd"/>
      <w:r w:rsidRPr="004901D4">
        <w:rPr>
          <w:sz w:val="28"/>
          <w:szCs w:val="28"/>
        </w:rPr>
        <w:t xml:space="preserve"> терапией </w:t>
      </w:r>
      <w:proofErr w:type="spellStart"/>
      <w:proofErr w:type="gramStart"/>
      <w:r w:rsidRPr="004901D4">
        <w:rPr>
          <w:sz w:val="28"/>
          <w:szCs w:val="28"/>
        </w:rPr>
        <w:t>ВИЧ-позитивных</w:t>
      </w:r>
      <w:proofErr w:type="spellEnd"/>
      <w:proofErr w:type="gramEnd"/>
      <w:r w:rsidRPr="004901D4">
        <w:rPr>
          <w:sz w:val="28"/>
          <w:szCs w:val="28"/>
        </w:rPr>
        <w:t xml:space="preserve"> пациентов, нуждающихся в лечении составил 100 % (целевой показатель – 80 %); </w:t>
      </w:r>
    </w:p>
    <w:p w:rsidR="004901D4" w:rsidRPr="004901D4" w:rsidRDefault="004901D4" w:rsidP="004901D4">
      <w:pPr>
        <w:ind w:firstLine="708"/>
        <w:jc w:val="both"/>
        <w:rPr>
          <w:sz w:val="28"/>
          <w:szCs w:val="28"/>
        </w:rPr>
      </w:pPr>
      <w:r w:rsidRPr="004901D4">
        <w:rPr>
          <w:sz w:val="28"/>
          <w:szCs w:val="28"/>
        </w:rPr>
        <w:t>снижение риска передачи ВИЧ от ВИЧ-инфицированной матери ребенку: целевой показатель – до 1 %, достигнутый показатель – 0%.</w:t>
      </w:r>
    </w:p>
    <w:p w:rsidR="00A2537A" w:rsidRPr="00522193" w:rsidRDefault="00386B6A" w:rsidP="00A2537A">
      <w:pPr>
        <w:widowControl w:val="0"/>
        <w:autoSpaceDE w:val="0"/>
        <w:autoSpaceDN w:val="0"/>
        <w:adjustRightInd w:val="0"/>
        <w:ind w:firstLine="708"/>
        <w:jc w:val="both"/>
        <w:rPr>
          <w:sz w:val="28"/>
          <w:szCs w:val="28"/>
        </w:rPr>
      </w:pPr>
      <w:r>
        <w:rPr>
          <w:sz w:val="28"/>
          <w:szCs w:val="28"/>
        </w:rPr>
        <w:t>И</w:t>
      </w:r>
      <w:r w:rsidR="00A2537A" w:rsidRPr="00522193">
        <w:rPr>
          <w:sz w:val="28"/>
          <w:szCs w:val="28"/>
        </w:rPr>
        <w:t>нформационно</w:t>
      </w:r>
      <w:r w:rsidR="000A744B">
        <w:rPr>
          <w:sz w:val="28"/>
          <w:szCs w:val="28"/>
        </w:rPr>
        <w:t>-</w:t>
      </w:r>
      <w:r w:rsidR="00A2537A" w:rsidRPr="00522193">
        <w:rPr>
          <w:sz w:val="28"/>
          <w:szCs w:val="28"/>
        </w:rPr>
        <w:t xml:space="preserve">просветительская работа проводилась в рамках ЕДЗ, областных и районных акций. </w:t>
      </w:r>
      <w:proofErr w:type="gramStart"/>
      <w:r w:rsidR="00A2537A" w:rsidRPr="00522193">
        <w:rPr>
          <w:sz w:val="28"/>
          <w:szCs w:val="28"/>
        </w:rPr>
        <w:t>Проведены: «круглый стол» «Подросткам об ИППП», «Вопросы профилактики ВИЧ/СПИД»</w:t>
      </w:r>
      <w:r w:rsidR="000A744B">
        <w:rPr>
          <w:sz w:val="28"/>
          <w:szCs w:val="28"/>
        </w:rPr>
        <w:t>;</w:t>
      </w:r>
      <w:r w:rsidR="00A2537A" w:rsidRPr="00522193">
        <w:rPr>
          <w:sz w:val="28"/>
          <w:szCs w:val="28"/>
        </w:rPr>
        <w:t xml:space="preserve"> </w:t>
      </w:r>
      <w:r w:rsidR="000A744B">
        <w:rPr>
          <w:sz w:val="28"/>
          <w:szCs w:val="28"/>
        </w:rPr>
        <w:t>у</w:t>
      </w:r>
      <w:r w:rsidR="00A2537A" w:rsidRPr="00522193">
        <w:rPr>
          <w:sz w:val="28"/>
          <w:szCs w:val="28"/>
        </w:rPr>
        <w:t xml:space="preserve">роки здоровья «Об этом </w:t>
      </w:r>
      <w:r w:rsidR="000A744B">
        <w:rPr>
          <w:sz w:val="28"/>
          <w:szCs w:val="28"/>
        </w:rPr>
        <w:t>должен знать каждый» (221 чел.);</w:t>
      </w:r>
      <w:r w:rsidR="00A2537A" w:rsidRPr="00522193">
        <w:rPr>
          <w:sz w:val="28"/>
          <w:szCs w:val="28"/>
        </w:rPr>
        <w:t xml:space="preserve"> районная акция «Помнить, Знать, Поддержать!» </w:t>
      </w:r>
      <w:r w:rsidR="000A744B">
        <w:rPr>
          <w:sz w:val="28"/>
          <w:szCs w:val="28"/>
        </w:rPr>
        <w:t>(3</w:t>
      </w:r>
      <w:r w:rsidR="00A2537A" w:rsidRPr="00522193">
        <w:rPr>
          <w:sz w:val="28"/>
          <w:szCs w:val="28"/>
        </w:rPr>
        <w:t>0/2807 чел.</w:t>
      </w:r>
      <w:r w:rsidR="000A744B">
        <w:rPr>
          <w:sz w:val="28"/>
          <w:szCs w:val="28"/>
        </w:rPr>
        <w:t>)</w:t>
      </w:r>
      <w:r w:rsidR="00A2537A" w:rsidRPr="00522193">
        <w:rPr>
          <w:sz w:val="28"/>
          <w:szCs w:val="28"/>
        </w:rPr>
        <w:t>, акция «Узнай свой ВИЧ</w:t>
      </w:r>
      <w:r w:rsidR="000A744B">
        <w:rPr>
          <w:sz w:val="28"/>
          <w:szCs w:val="28"/>
        </w:rPr>
        <w:t>-</w:t>
      </w:r>
      <w:r w:rsidR="00A2537A" w:rsidRPr="00522193">
        <w:rPr>
          <w:sz w:val="28"/>
          <w:szCs w:val="28"/>
        </w:rPr>
        <w:t>статус» (18 чел.), областная акция «В будущее без риска» (17/508).</w:t>
      </w:r>
      <w:proofErr w:type="gramEnd"/>
    </w:p>
    <w:p w:rsidR="00A2537A" w:rsidRPr="00522193" w:rsidRDefault="00A2537A" w:rsidP="000A744B">
      <w:pPr>
        <w:widowControl w:val="0"/>
        <w:autoSpaceDE w:val="0"/>
        <w:autoSpaceDN w:val="0"/>
        <w:adjustRightInd w:val="0"/>
        <w:ind w:firstLine="708"/>
        <w:jc w:val="both"/>
        <w:rPr>
          <w:sz w:val="28"/>
          <w:szCs w:val="28"/>
        </w:rPr>
      </w:pPr>
      <w:r w:rsidRPr="00522193">
        <w:rPr>
          <w:sz w:val="28"/>
          <w:szCs w:val="28"/>
        </w:rPr>
        <w:t>При проведении мероприятий на кабельном телевидении проходила трансляция социальных видеороликов «Любовь – это простые вещи», «Защити себя от ВИЧ», «Вторая половинка».</w:t>
      </w:r>
    </w:p>
    <w:p w:rsidR="00083DEF" w:rsidRPr="004901D4" w:rsidRDefault="00083DEF" w:rsidP="004901D4">
      <w:pPr>
        <w:ind w:firstLine="708"/>
        <w:jc w:val="both"/>
        <w:rPr>
          <w:sz w:val="28"/>
          <w:szCs w:val="28"/>
        </w:rPr>
      </w:pPr>
      <w:r w:rsidRPr="00280228">
        <w:rPr>
          <w:b/>
          <w:sz w:val="28"/>
          <w:szCs w:val="28"/>
        </w:rPr>
        <w:t>Показатель 3.3.3 «</w:t>
      </w:r>
      <w:r w:rsidRPr="004901D4">
        <w:rPr>
          <w:sz w:val="28"/>
          <w:szCs w:val="28"/>
        </w:rPr>
        <w:t>Заболеваемость малярией на 1000 человек» достигнут.</w:t>
      </w:r>
    </w:p>
    <w:p w:rsidR="00386B6A" w:rsidRPr="00522193" w:rsidRDefault="00386B6A" w:rsidP="00386B6A">
      <w:pPr>
        <w:widowControl w:val="0"/>
        <w:autoSpaceDE w:val="0"/>
        <w:autoSpaceDN w:val="0"/>
        <w:adjustRightInd w:val="0"/>
        <w:ind w:firstLine="708"/>
        <w:jc w:val="both"/>
        <w:rPr>
          <w:sz w:val="28"/>
          <w:szCs w:val="28"/>
        </w:rPr>
      </w:pPr>
      <w:r w:rsidRPr="00522193">
        <w:rPr>
          <w:sz w:val="28"/>
          <w:szCs w:val="28"/>
        </w:rPr>
        <w:t>В 202</w:t>
      </w:r>
      <w:r w:rsidR="00F72AF6">
        <w:rPr>
          <w:sz w:val="28"/>
          <w:szCs w:val="28"/>
        </w:rPr>
        <w:t>3</w:t>
      </w:r>
      <w:r w:rsidRPr="00522193">
        <w:rPr>
          <w:sz w:val="28"/>
          <w:szCs w:val="28"/>
        </w:rPr>
        <w:t xml:space="preserve"> г</w:t>
      </w:r>
      <w:r>
        <w:rPr>
          <w:sz w:val="28"/>
          <w:szCs w:val="28"/>
        </w:rPr>
        <w:t>.</w:t>
      </w:r>
      <w:r w:rsidRPr="00522193">
        <w:rPr>
          <w:sz w:val="28"/>
          <w:szCs w:val="28"/>
        </w:rPr>
        <w:t xml:space="preserve"> в Ивьевском районе случаи малярии не регистрировались. </w:t>
      </w:r>
      <w:proofErr w:type="gramStart"/>
      <w:r w:rsidRPr="00522193">
        <w:rPr>
          <w:sz w:val="28"/>
          <w:szCs w:val="28"/>
        </w:rPr>
        <w:t>В</w:t>
      </w:r>
      <w:proofErr w:type="gramEnd"/>
      <w:r w:rsidRPr="00522193">
        <w:rPr>
          <w:sz w:val="28"/>
          <w:szCs w:val="28"/>
        </w:rPr>
        <w:t xml:space="preserve"> </w:t>
      </w:r>
      <w:proofErr w:type="gramStart"/>
      <w:r w:rsidRPr="00522193">
        <w:rPr>
          <w:sz w:val="28"/>
          <w:szCs w:val="28"/>
        </w:rPr>
        <w:t>УЗ</w:t>
      </w:r>
      <w:proofErr w:type="gramEnd"/>
      <w:r w:rsidRPr="00522193">
        <w:rPr>
          <w:sz w:val="28"/>
          <w:szCs w:val="28"/>
        </w:rPr>
        <w:t xml:space="preserve"> «Ивьевская ЦРБ» обследование пациентов с подозрением на малярию не проводилось.</w:t>
      </w:r>
    </w:p>
    <w:p w:rsidR="00083DEF" w:rsidRPr="00280228" w:rsidRDefault="00083DEF" w:rsidP="00083DEF">
      <w:pPr>
        <w:ind w:firstLine="708"/>
        <w:jc w:val="both"/>
        <w:rPr>
          <w:shd w:val="clear" w:color="auto" w:fill="FFFFFF"/>
        </w:rPr>
      </w:pPr>
      <w:r w:rsidRPr="00280228">
        <w:rPr>
          <w:sz w:val="28"/>
          <w:szCs w:val="28"/>
        </w:rPr>
        <w:t>По результатам энтомологических наблюдений, учетов численности малярийных комаров обслуживаемая территория отнесена к зоне с низким риском передачи малярии.</w:t>
      </w:r>
    </w:p>
    <w:p w:rsidR="00083DEF" w:rsidRPr="004C5D30" w:rsidRDefault="00083DEF" w:rsidP="00083DEF">
      <w:pPr>
        <w:ind w:firstLine="708"/>
        <w:jc w:val="both"/>
        <w:rPr>
          <w:sz w:val="28"/>
          <w:szCs w:val="28"/>
        </w:rPr>
      </w:pPr>
      <w:r w:rsidRPr="00280228">
        <w:rPr>
          <w:sz w:val="28"/>
          <w:szCs w:val="28"/>
        </w:rPr>
        <w:t>Все это достигнуто благодаря взаимодействию с лечебной сетью и заинтересованными ведомствами.</w:t>
      </w:r>
    </w:p>
    <w:p w:rsidR="00083DEF" w:rsidRPr="00386B6A" w:rsidRDefault="00083DEF" w:rsidP="00386B6A">
      <w:pPr>
        <w:ind w:firstLine="708"/>
        <w:jc w:val="both"/>
        <w:rPr>
          <w:sz w:val="28"/>
          <w:szCs w:val="28"/>
        </w:rPr>
      </w:pPr>
      <w:r w:rsidRPr="004C5D30">
        <w:rPr>
          <w:b/>
          <w:sz w:val="28"/>
          <w:szCs w:val="28"/>
        </w:rPr>
        <w:t xml:space="preserve">Показатель 3.3.4 </w:t>
      </w:r>
      <w:r w:rsidRPr="00386B6A">
        <w:rPr>
          <w:sz w:val="28"/>
          <w:szCs w:val="28"/>
        </w:rPr>
        <w:t>«Заболеваемость гепатитом</w:t>
      </w:r>
      <w:proofErr w:type="gramStart"/>
      <w:r w:rsidRPr="00386B6A">
        <w:rPr>
          <w:sz w:val="28"/>
          <w:szCs w:val="28"/>
        </w:rPr>
        <w:t xml:space="preserve"> В</w:t>
      </w:r>
      <w:proofErr w:type="gramEnd"/>
      <w:r w:rsidRPr="00386B6A">
        <w:rPr>
          <w:sz w:val="28"/>
          <w:szCs w:val="28"/>
        </w:rPr>
        <w:t xml:space="preserve"> на 100000 человек» достигнут.</w:t>
      </w:r>
    </w:p>
    <w:p w:rsidR="00A0103B" w:rsidRDefault="00083DEF" w:rsidP="00083DEF">
      <w:pPr>
        <w:ind w:firstLine="709"/>
        <w:jc w:val="both"/>
        <w:rPr>
          <w:sz w:val="28"/>
          <w:szCs w:val="28"/>
        </w:rPr>
      </w:pPr>
      <w:r w:rsidRPr="00280228">
        <w:rPr>
          <w:sz w:val="28"/>
          <w:szCs w:val="28"/>
        </w:rPr>
        <w:t>В 202</w:t>
      </w:r>
      <w:r w:rsidR="00F72AF6">
        <w:rPr>
          <w:sz w:val="28"/>
          <w:szCs w:val="28"/>
        </w:rPr>
        <w:t>3</w:t>
      </w:r>
      <w:r w:rsidRPr="00280228">
        <w:rPr>
          <w:sz w:val="28"/>
          <w:szCs w:val="28"/>
        </w:rPr>
        <w:t xml:space="preserve"> </w:t>
      </w:r>
      <w:r w:rsidRPr="0014646E">
        <w:rPr>
          <w:sz w:val="28"/>
          <w:szCs w:val="28"/>
        </w:rPr>
        <w:t>г</w:t>
      </w:r>
      <w:r w:rsidR="00386B6A" w:rsidRPr="0014646E">
        <w:rPr>
          <w:sz w:val="28"/>
          <w:szCs w:val="28"/>
        </w:rPr>
        <w:t>.</w:t>
      </w:r>
      <w:r w:rsidRPr="0014646E">
        <w:rPr>
          <w:sz w:val="28"/>
          <w:szCs w:val="28"/>
        </w:rPr>
        <w:t xml:space="preserve"> </w:t>
      </w:r>
      <w:r w:rsidR="0091218D" w:rsidRPr="0014646E">
        <w:rPr>
          <w:sz w:val="28"/>
          <w:szCs w:val="28"/>
        </w:rPr>
        <w:t xml:space="preserve">зарегистрирован 1 </w:t>
      </w:r>
      <w:r w:rsidRPr="0014646E">
        <w:rPr>
          <w:sz w:val="28"/>
          <w:szCs w:val="28"/>
        </w:rPr>
        <w:t>случа</w:t>
      </w:r>
      <w:r w:rsidR="0091218D" w:rsidRPr="0014646E">
        <w:rPr>
          <w:sz w:val="28"/>
          <w:szCs w:val="28"/>
        </w:rPr>
        <w:t>й</w:t>
      </w:r>
      <w:r w:rsidRPr="0014646E">
        <w:rPr>
          <w:sz w:val="28"/>
          <w:szCs w:val="28"/>
        </w:rPr>
        <w:t xml:space="preserve"> </w:t>
      </w:r>
      <w:r w:rsidR="0091218D" w:rsidRPr="0014646E">
        <w:rPr>
          <w:sz w:val="28"/>
          <w:szCs w:val="28"/>
        </w:rPr>
        <w:t xml:space="preserve">острого </w:t>
      </w:r>
      <w:r w:rsidRPr="0014646E">
        <w:rPr>
          <w:sz w:val="28"/>
          <w:szCs w:val="28"/>
        </w:rPr>
        <w:t>вирусн</w:t>
      </w:r>
      <w:r w:rsidR="0091218D" w:rsidRPr="0014646E">
        <w:rPr>
          <w:sz w:val="28"/>
          <w:szCs w:val="28"/>
        </w:rPr>
        <w:t>ого</w:t>
      </w:r>
      <w:r w:rsidRPr="0014646E">
        <w:rPr>
          <w:sz w:val="28"/>
          <w:szCs w:val="28"/>
        </w:rPr>
        <w:t xml:space="preserve"> гепатит</w:t>
      </w:r>
      <w:r w:rsidR="0091218D" w:rsidRPr="0014646E">
        <w:rPr>
          <w:sz w:val="28"/>
          <w:szCs w:val="28"/>
        </w:rPr>
        <w:t>а</w:t>
      </w:r>
      <w:proofErr w:type="gramStart"/>
      <w:r w:rsidRPr="0014646E">
        <w:rPr>
          <w:sz w:val="28"/>
          <w:szCs w:val="28"/>
        </w:rPr>
        <w:t xml:space="preserve"> В</w:t>
      </w:r>
      <w:proofErr w:type="gramEnd"/>
      <w:r w:rsidR="00386B6A" w:rsidRPr="0014646E">
        <w:rPr>
          <w:sz w:val="28"/>
          <w:szCs w:val="28"/>
        </w:rPr>
        <w:t>,</w:t>
      </w:r>
      <w:r w:rsidRPr="0014646E">
        <w:rPr>
          <w:sz w:val="28"/>
          <w:szCs w:val="28"/>
        </w:rPr>
        <w:t xml:space="preserve"> </w:t>
      </w:r>
      <w:r w:rsidR="00386B6A" w:rsidRPr="0014646E">
        <w:rPr>
          <w:sz w:val="28"/>
          <w:szCs w:val="28"/>
        </w:rPr>
        <w:t>или 4,7 на 100 т.н</w:t>
      </w:r>
      <w:r w:rsidR="00386B6A" w:rsidRPr="00A0103B">
        <w:rPr>
          <w:color w:val="FF0000"/>
          <w:sz w:val="28"/>
          <w:szCs w:val="28"/>
        </w:rPr>
        <w:t xml:space="preserve">. </w:t>
      </w:r>
      <w:r w:rsidR="0091218D" w:rsidRPr="00280228">
        <w:rPr>
          <w:sz w:val="28"/>
          <w:szCs w:val="28"/>
        </w:rPr>
        <w:t>(в 202</w:t>
      </w:r>
      <w:r w:rsidR="00F72AF6">
        <w:rPr>
          <w:sz w:val="28"/>
          <w:szCs w:val="28"/>
        </w:rPr>
        <w:t>2</w:t>
      </w:r>
      <w:r w:rsidR="00386B6A">
        <w:rPr>
          <w:sz w:val="28"/>
          <w:szCs w:val="28"/>
        </w:rPr>
        <w:t> </w:t>
      </w:r>
      <w:r w:rsidR="0091218D" w:rsidRPr="00280228">
        <w:rPr>
          <w:sz w:val="28"/>
          <w:szCs w:val="28"/>
        </w:rPr>
        <w:t>г</w:t>
      </w:r>
      <w:r w:rsidR="00386B6A">
        <w:rPr>
          <w:sz w:val="28"/>
          <w:szCs w:val="28"/>
        </w:rPr>
        <w:t>. – 0</w:t>
      </w:r>
      <w:r w:rsidR="0091218D" w:rsidRPr="00280228">
        <w:rPr>
          <w:sz w:val="28"/>
          <w:szCs w:val="28"/>
        </w:rPr>
        <w:t>)</w:t>
      </w:r>
      <w:r w:rsidR="00A0103B">
        <w:rPr>
          <w:sz w:val="28"/>
          <w:szCs w:val="28"/>
        </w:rPr>
        <w:t>.</w:t>
      </w:r>
    </w:p>
    <w:p w:rsidR="00A0103B" w:rsidRDefault="00A0103B" w:rsidP="00083DEF">
      <w:pPr>
        <w:ind w:firstLine="709"/>
        <w:jc w:val="both"/>
        <w:rPr>
          <w:sz w:val="28"/>
          <w:szCs w:val="28"/>
        </w:rPr>
      </w:pPr>
      <w:r w:rsidRPr="00522193">
        <w:rPr>
          <w:sz w:val="28"/>
          <w:szCs w:val="28"/>
        </w:rPr>
        <w:t>Охват вакцинацией против гепатита</w:t>
      </w:r>
      <w:proofErr w:type="gramStart"/>
      <w:r w:rsidRPr="00522193">
        <w:rPr>
          <w:sz w:val="28"/>
          <w:szCs w:val="28"/>
        </w:rPr>
        <w:t xml:space="preserve"> В</w:t>
      </w:r>
      <w:proofErr w:type="gramEnd"/>
      <w:r w:rsidRPr="00522193">
        <w:rPr>
          <w:sz w:val="28"/>
          <w:szCs w:val="28"/>
        </w:rPr>
        <w:t xml:space="preserve"> составляет 87%. Обеспечено выполнение основных показателей, характеризующих качество </w:t>
      </w:r>
      <w:r w:rsidRPr="00522193">
        <w:rPr>
          <w:sz w:val="28"/>
          <w:szCs w:val="28"/>
        </w:rPr>
        <w:lastRenderedPageBreak/>
        <w:t xml:space="preserve">противоэпидемической работы в очах, охват обследованием контактных лиц в очагах </w:t>
      </w:r>
      <w:proofErr w:type="spellStart"/>
      <w:r w:rsidRPr="00522193">
        <w:rPr>
          <w:sz w:val="28"/>
          <w:szCs w:val="28"/>
        </w:rPr>
        <w:t>ВГВ</w:t>
      </w:r>
      <w:r>
        <w:rPr>
          <w:sz w:val="28"/>
          <w:szCs w:val="28"/>
        </w:rPr>
        <w:t>-</w:t>
      </w:r>
      <w:r w:rsidRPr="00522193">
        <w:rPr>
          <w:sz w:val="28"/>
          <w:szCs w:val="28"/>
        </w:rPr>
        <w:t>инфекции</w:t>
      </w:r>
      <w:proofErr w:type="spellEnd"/>
      <w:r w:rsidRPr="00522193">
        <w:rPr>
          <w:sz w:val="28"/>
          <w:szCs w:val="28"/>
        </w:rPr>
        <w:t xml:space="preserve"> составил 100%. </w:t>
      </w:r>
    </w:p>
    <w:p w:rsidR="00386B6A" w:rsidRDefault="00A0103B" w:rsidP="00A0103B">
      <w:pPr>
        <w:ind w:firstLine="709"/>
        <w:jc w:val="both"/>
        <w:rPr>
          <w:sz w:val="28"/>
          <w:szCs w:val="28"/>
        </w:rPr>
      </w:pPr>
      <w:r w:rsidRPr="00522193">
        <w:rPr>
          <w:sz w:val="28"/>
          <w:szCs w:val="28"/>
        </w:rPr>
        <w:t>Обеспечена безопасность оказания медицинской помощи, случаев профессионального заражения среди медицинских работников не зарегистрировано.</w:t>
      </w:r>
      <w:r>
        <w:rPr>
          <w:sz w:val="28"/>
          <w:szCs w:val="28"/>
        </w:rPr>
        <w:t xml:space="preserve"> </w:t>
      </w:r>
    </w:p>
    <w:p w:rsidR="00386B6A" w:rsidRDefault="00386B6A" w:rsidP="00A0103B">
      <w:pPr>
        <w:widowControl w:val="0"/>
        <w:autoSpaceDE w:val="0"/>
        <w:autoSpaceDN w:val="0"/>
        <w:adjustRightInd w:val="0"/>
        <w:ind w:firstLine="691"/>
        <w:jc w:val="both"/>
        <w:rPr>
          <w:b/>
          <w:sz w:val="28"/>
          <w:szCs w:val="28"/>
        </w:rPr>
      </w:pPr>
      <w:r w:rsidRPr="00522193">
        <w:rPr>
          <w:sz w:val="28"/>
          <w:szCs w:val="28"/>
        </w:rPr>
        <w:t>Информационно</w:t>
      </w:r>
      <w:r w:rsidR="00A0103B">
        <w:rPr>
          <w:sz w:val="28"/>
          <w:szCs w:val="28"/>
        </w:rPr>
        <w:t>-</w:t>
      </w:r>
      <w:r w:rsidRPr="00522193">
        <w:rPr>
          <w:sz w:val="28"/>
          <w:szCs w:val="28"/>
        </w:rPr>
        <w:t xml:space="preserve">просветительская работа проводилась в рамках ЕДЗ </w:t>
      </w:r>
      <w:r w:rsidRPr="00522193">
        <w:rPr>
          <w:sz w:val="28"/>
          <w:szCs w:val="28"/>
        </w:rPr>
        <w:sym w:font="Symbol" w:char="F02D"/>
      </w:r>
      <w:r w:rsidRPr="00522193">
        <w:rPr>
          <w:sz w:val="28"/>
          <w:szCs w:val="28"/>
        </w:rPr>
        <w:t xml:space="preserve"> «28 июля </w:t>
      </w:r>
      <w:r w:rsidRPr="00522193">
        <w:rPr>
          <w:sz w:val="28"/>
          <w:szCs w:val="28"/>
        </w:rPr>
        <w:sym w:font="Symbol" w:char="F02D"/>
      </w:r>
      <w:r w:rsidRPr="00522193">
        <w:rPr>
          <w:sz w:val="28"/>
          <w:szCs w:val="28"/>
        </w:rPr>
        <w:t xml:space="preserve"> Всемирный день профилактики гепатитов». Проведено </w:t>
      </w:r>
      <w:r w:rsidR="00362D0A" w:rsidRPr="00522193">
        <w:rPr>
          <w:sz w:val="28"/>
          <w:szCs w:val="28"/>
        </w:rPr>
        <w:t>9</w:t>
      </w:r>
      <w:r w:rsidR="00362D0A">
        <w:rPr>
          <w:sz w:val="28"/>
          <w:szCs w:val="28"/>
        </w:rPr>
        <w:t> </w:t>
      </w:r>
      <w:r w:rsidRPr="00522193">
        <w:rPr>
          <w:sz w:val="28"/>
          <w:szCs w:val="28"/>
        </w:rPr>
        <w:t>мероприятий</w:t>
      </w:r>
      <w:r w:rsidR="00362D0A">
        <w:rPr>
          <w:sz w:val="28"/>
          <w:szCs w:val="28"/>
        </w:rPr>
        <w:t xml:space="preserve"> с участием </w:t>
      </w:r>
      <w:r w:rsidRPr="00522193">
        <w:rPr>
          <w:sz w:val="28"/>
          <w:szCs w:val="28"/>
        </w:rPr>
        <w:t>116 чел. На сайте Ивьевского ЦГЭ было размещено 3</w:t>
      </w:r>
      <w:r w:rsidR="00A0103B">
        <w:rPr>
          <w:sz w:val="28"/>
          <w:szCs w:val="28"/>
        </w:rPr>
        <w:t> </w:t>
      </w:r>
      <w:r w:rsidRPr="00522193">
        <w:rPr>
          <w:sz w:val="28"/>
          <w:szCs w:val="28"/>
        </w:rPr>
        <w:t xml:space="preserve">материала. </w:t>
      </w:r>
    </w:p>
    <w:p w:rsidR="00070320" w:rsidRPr="00070320" w:rsidRDefault="00070320" w:rsidP="00070320">
      <w:pPr>
        <w:widowControl w:val="0"/>
        <w:autoSpaceDE w:val="0"/>
        <w:autoSpaceDN w:val="0"/>
        <w:adjustRightInd w:val="0"/>
        <w:jc w:val="both"/>
        <w:rPr>
          <w:color w:val="333333"/>
          <w:sz w:val="28"/>
          <w:szCs w:val="28"/>
          <w:shd w:val="clear" w:color="auto" w:fill="FFFFFF"/>
        </w:rPr>
      </w:pPr>
      <w:r w:rsidRPr="00522193">
        <w:rPr>
          <w:color w:val="333333"/>
          <w:sz w:val="28"/>
          <w:szCs w:val="28"/>
          <w:shd w:val="clear" w:color="auto" w:fill="FFFFFF"/>
        </w:rPr>
        <w:tab/>
      </w:r>
      <w:r w:rsidRPr="00070320">
        <w:rPr>
          <w:b/>
          <w:color w:val="333333"/>
          <w:sz w:val="28"/>
          <w:szCs w:val="28"/>
          <w:shd w:val="clear" w:color="auto" w:fill="FFFFFF"/>
        </w:rPr>
        <w:t xml:space="preserve">Показатель 3.3.5 </w:t>
      </w:r>
      <w:r w:rsidRPr="00070320">
        <w:rPr>
          <w:color w:val="333333"/>
          <w:sz w:val="28"/>
          <w:szCs w:val="28"/>
          <w:shd w:val="clear" w:color="auto" w:fill="FFFFFF"/>
        </w:rPr>
        <w:t>«Число людей, нуждающихся в лечении от «забытых» тропических  болезней»</w:t>
      </w:r>
    </w:p>
    <w:p w:rsidR="00070320" w:rsidRDefault="00070320" w:rsidP="00070320">
      <w:pPr>
        <w:widowControl w:val="0"/>
        <w:autoSpaceDE w:val="0"/>
        <w:autoSpaceDN w:val="0"/>
        <w:adjustRightInd w:val="0"/>
        <w:ind w:firstLine="691"/>
        <w:jc w:val="both"/>
        <w:rPr>
          <w:b/>
          <w:sz w:val="28"/>
          <w:szCs w:val="28"/>
        </w:rPr>
      </w:pPr>
      <w:r>
        <w:rPr>
          <w:color w:val="333333"/>
          <w:sz w:val="28"/>
          <w:szCs w:val="28"/>
          <w:shd w:val="clear" w:color="auto" w:fill="FFFFFF"/>
        </w:rPr>
        <w:t>В</w:t>
      </w:r>
      <w:r w:rsidRPr="00522193">
        <w:rPr>
          <w:color w:val="333333"/>
          <w:sz w:val="28"/>
          <w:szCs w:val="28"/>
          <w:shd w:val="clear" w:color="auto" w:fill="FFFFFF"/>
        </w:rPr>
        <w:t xml:space="preserve"> 202</w:t>
      </w:r>
      <w:r w:rsidR="00F72AF6">
        <w:rPr>
          <w:color w:val="333333"/>
          <w:sz w:val="28"/>
          <w:szCs w:val="28"/>
          <w:shd w:val="clear" w:color="auto" w:fill="FFFFFF"/>
        </w:rPr>
        <w:t>3</w:t>
      </w:r>
      <w:r w:rsidRPr="00522193">
        <w:rPr>
          <w:color w:val="333333"/>
          <w:sz w:val="28"/>
          <w:szCs w:val="28"/>
          <w:shd w:val="clear" w:color="auto" w:fill="FFFFFF"/>
        </w:rPr>
        <w:t xml:space="preserve"> г</w:t>
      </w:r>
      <w:r>
        <w:rPr>
          <w:color w:val="333333"/>
          <w:sz w:val="28"/>
          <w:szCs w:val="28"/>
          <w:shd w:val="clear" w:color="auto" w:fill="FFFFFF"/>
        </w:rPr>
        <w:t>.</w:t>
      </w:r>
      <w:r w:rsidRPr="00522193">
        <w:rPr>
          <w:color w:val="333333"/>
          <w:sz w:val="28"/>
          <w:szCs w:val="28"/>
          <w:shd w:val="clear" w:color="auto" w:fill="FFFFFF"/>
        </w:rPr>
        <w:t xml:space="preserve"> пациенты, нуждающиеся в лечении от «забытых» тропических болезней, не госпитализировались и на диспансерном учёте не состояли. </w:t>
      </w:r>
    </w:p>
    <w:p w:rsidR="00070320" w:rsidRPr="00070320" w:rsidRDefault="00070320" w:rsidP="00070320">
      <w:pPr>
        <w:widowControl w:val="0"/>
        <w:autoSpaceDE w:val="0"/>
        <w:autoSpaceDN w:val="0"/>
        <w:adjustRightInd w:val="0"/>
        <w:jc w:val="both"/>
        <w:rPr>
          <w:color w:val="333333"/>
          <w:sz w:val="28"/>
          <w:szCs w:val="28"/>
          <w:shd w:val="clear" w:color="auto" w:fill="FFFFFF"/>
        </w:rPr>
      </w:pPr>
      <w:r w:rsidRPr="00522193">
        <w:rPr>
          <w:color w:val="333333"/>
          <w:sz w:val="28"/>
          <w:szCs w:val="28"/>
          <w:shd w:val="clear" w:color="auto" w:fill="FFFFFF"/>
        </w:rPr>
        <w:tab/>
      </w:r>
      <w:r w:rsidRPr="00070320">
        <w:rPr>
          <w:b/>
          <w:color w:val="333333"/>
          <w:sz w:val="28"/>
          <w:szCs w:val="28"/>
          <w:shd w:val="clear" w:color="auto" w:fill="FFFFFF"/>
        </w:rPr>
        <w:t>Показатель 3.9.1</w:t>
      </w:r>
      <w:r w:rsidRPr="00070320">
        <w:rPr>
          <w:color w:val="333333"/>
          <w:sz w:val="28"/>
          <w:szCs w:val="28"/>
          <w:shd w:val="clear" w:color="auto" w:fill="FFFFFF"/>
        </w:rPr>
        <w:t xml:space="preserve"> «Смертность от загрязнения воздуха в жилых помещениях и атмосферного воздуха»</w:t>
      </w:r>
    </w:p>
    <w:p w:rsidR="00070320" w:rsidRPr="00522193" w:rsidRDefault="00071152" w:rsidP="00E612C5">
      <w:pPr>
        <w:widowControl w:val="0"/>
        <w:autoSpaceDE w:val="0"/>
        <w:autoSpaceDN w:val="0"/>
        <w:adjustRightInd w:val="0"/>
        <w:ind w:firstLine="708"/>
        <w:jc w:val="both"/>
        <w:rPr>
          <w:sz w:val="28"/>
          <w:szCs w:val="28"/>
        </w:rPr>
      </w:pPr>
      <w:r>
        <w:rPr>
          <w:sz w:val="28"/>
          <w:szCs w:val="28"/>
        </w:rPr>
        <w:t xml:space="preserve">В </w:t>
      </w:r>
      <w:r w:rsidRPr="00522193">
        <w:rPr>
          <w:sz w:val="28"/>
          <w:szCs w:val="28"/>
        </w:rPr>
        <w:t>5 населенных пункт</w:t>
      </w:r>
      <w:r>
        <w:rPr>
          <w:sz w:val="28"/>
          <w:szCs w:val="28"/>
        </w:rPr>
        <w:t>ах</w:t>
      </w:r>
      <w:r w:rsidRPr="00522193">
        <w:rPr>
          <w:sz w:val="28"/>
          <w:szCs w:val="28"/>
        </w:rPr>
        <w:t xml:space="preserve"> Ивьевского района</w:t>
      </w:r>
      <w:r>
        <w:rPr>
          <w:sz w:val="28"/>
          <w:szCs w:val="28"/>
        </w:rPr>
        <w:t xml:space="preserve"> </w:t>
      </w:r>
      <w:r w:rsidRPr="00522193">
        <w:rPr>
          <w:sz w:val="28"/>
          <w:szCs w:val="28"/>
        </w:rPr>
        <w:t>проводится</w:t>
      </w:r>
      <w:r>
        <w:rPr>
          <w:sz w:val="28"/>
          <w:szCs w:val="28"/>
        </w:rPr>
        <w:t xml:space="preserve"> с</w:t>
      </w:r>
      <w:r w:rsidR="00070320" w:rsidRPr="00522193">
        <w:rPr>
          <w:sz w:val="28"/>
          <w:szCs w:val="28"/>
        </w:rPr>
        <w:t>оциально-гигиенический мониторинг атмосферного воздуха</w:t>
      </w:r>
      <w:r w:rsidR="001A10DE" w:rsidRPr="001A10DE">
        <w:rPr>
          <w:sz w:val="28"/>
          <w:szCs w:val="28"/>
        </w:rPr>
        <w:t xml:space="preserve"> </w:t>
      </w:r>
      <w:r w:rsidR="001A10DE">
        <w:rPr>
          <w:sz w:val="28"/>
          <w:szCs w:val="28"/>
        </w:rPr>
        <w:t>на содержание</w:t>
      </w:r>
      <w:r w:rsidR="001A10DE" w:rsidRPr="00522193">
        <w:rPr>
          <w:sz w:val="28"/>
          <w:szCs w:val="28"/>
        </w:rPr>
        <w:t xml:space="preserve"> сернистого газа</w:t>
      </w:r>
      <w:r w:rsidR="001A10DE">
        <w:rPr>
          <w:sz w:val="28"/>
          <w:szCs w:val="28"/>
        </w:rPr>
        <w:t>,</w:t>
      </w:r>
      <w:r w:rsidR="001A10DE" w:rsidRPr="00522193">
        <w:rPr>
          <w:sz w:val="28"/>
          <w:szCs w:val="28"/>
        </w:rPr>
        <w:t xml:space="preserve"> окиси углерода, </w:t>
      </w:r>
      <w:r w:rsidR="001A10DE">
        <w:rPr>
          <w:sz w:val="28"/>
          <w:szCs w:val="28"/>
        </w:rPr>
        <w:t>окислов азота,</w:t>
      </w:r>
      <w:r w:rsidR="001A10DE" w:rsidRPr="00522193">
        <w:rPr>
          <w:sz w:val="28"/>
          <w:szCs w:val="28"/>
        </w:rPr>
        <w:t xml:space="preserve"> формальдегида</w:t>
      </w:r>
      <w:r w:rsidR="00070320" w:rsidRPr="00522193">
        <w:rPr>
          <w:sz w:val="28"/>
          <w:szCs w:val="28"/>
        </w:rPr>
        <w:t>.</w:t>
      </w:r>
      <w:r w:rsidR="00070320">
        <w:rPr>
          <w:sz w:val="28"/>
          <w:szCs w:val="28"/>
        </w:rPr>
        <w:t xml:space="preserve"> </w:t>
      </w:r>
      <w:proofErr w:type="gramStart"/>
      <w:r w:rsidR="00070320">
        <w:rPr>
          <w:sz w:val="28"/>
          <w:szCs w:val="28"/>
        </w:rPr>
        <w:t>В 202</w:t>
      </w:r>
      <w:r w:rsidR="00F72AF6">
        <w:rPr>
          <w:sz w:val="28"/>
          <w:szCs w:val="28"/>
        </w:rPr>
        <w:t>3</w:t>
      </w:r>
      <w:r w:rsidR="00070320">
        <w:rPr>
          <w:sz w:val="28"/>
          <w:szCs w:val="28"/>
        </w:rPr>
        <w:t xml:space="preserve"> г. </w:t>
      </w:r>
      <w:r w:rsidR="001A10DE">
        <w:rPr>
          <w:sz w:val="28"/>
          <w:szCs w:val="28"/>
        </w:rPr>
        <w:t xml:space="preserve">в городских населенных пунктах </w:t>
      </w:r>
      <w:r w:rsidR="00070320" w:rsidRPr="00522193">
        <w:rPr>
          <w:sz w:val="28"/>
          <w:szCs w:val="28"/>
        </w:rPr>
        <w:t>исследовано 54</w:t>
      </w:r>
      <w:r>
        <w:rPr>
          <w:sz w:val="28"/>
          <w:szCs w:val="28"/>
        </w:rPr>
        <w:t> </w:t>
      </w:r>
      <w:r w:rsidR="00070320" w:rsidRPr="00522193">
        <w:rPr>
          <w:sz w:val="28"/>
          <w:szCs w:val="28"/>
        </w:rPr>
        <w:t>пробы атмосферного воздуха</w:t>
      </w:r>
      <w:r w:rsidR="001A10DE">
        <w:rPr>
          <w:sz w:val="28"/>
          <w:szCs w:val="28"/>
        </w:rPr>
        <w:t>, в сельских – 24 пробы.</w:t>
      </w:r>
      <w:proofErr w:type="gramEnd"/>
      <w:r w:rsidR="001A10DE">
        <w:rPr>
          <w:sz w:val="28"/>
          <w:szCs w:val="28"/>
        </w:rPr>
        <w:t xml:space="preserve"> </w:t>
      </w:r>
      <w:r w:rsidR="00070320" w:rsidRPr="00522193">
        <w:rPr>
          <w:sz w:val="28"/>
          <w:szCs w:val="28"/>
        </w:rPr>
        <w:t>Все исследованные пробы соответствовали гигиеническим нормативам.</w:t>
      </w:r>
    </w:p>
    <w:p w:rsidR="00070320" w:rsidRPr="002D4D12" w:rsidRDefault="00070320" w:rsidP="00070320">
      <w:pPr>
        <w:widowControl w:val="0"/>
        <w:autoSpaceDE w:val="0"/>
        <w:autoSpaceDN w:val="0"/>
        <w:adjustRightInd w:val="0"/>
        <w:jc w:val="both"/>
        <w:rPr>
          <w:sz w:val="28"/>
          <w:szCs w:val="28"/>
        </w:rPr>
      </w:pPr>
      <w:r w:rsidRPr="002D4D12">
        <w:rPr>
          <w:sz w:val="28"/>
          <w:szCs w:val="28"/>
        </w:rPr>
        <w:tab/>
      </w:r>
      <w:r w:rsidRPr="002D4D12">
        <w:rPr>
          <w:b/>
          <w:sz w:val="28"/>
          <w:szCs w:val="28"/>
        </w:rPr>
        <w:t>Показатель 3.9.2</w:t>
      </w:r>
      <w:r w:rsidRPr="002D4D12">
        <w:rPr>
          <w:sz w:val="28"/>
          <w:szCs w:val="28"/>
        </w:rPr>
        <w:t xml:space="preserve">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070320" w:rsidRPr="00522193" w:rsidRDefault="001A10DE" w:rsidP="002D4D12">
      <w:pPr>
        <w:widowControl w:val="0"/>
        <w:autoSpaceDE w:val="0"/>
        <w:autoSpaceDN w:val="0"/>
        <w:adjustRightInd w:val="0"/>
        <w:ind w:firstLine="708"/>
        <w:jc w:val="both"/>
        <w:rPr>
          <w:sz w:val="28"/>
          <w:szCs w:val="28"/>
        </w:rPr>
      </w:pPr>
      <w:r>
        <w:rPr>
          <w:sz w:val="28"/>
          <w:szCs w:val="28"/>
        </w:rPr>
        <w:t>В Ивьевском районе</w:t>
      </w:r>
      <w:r w:rsidR="00070320" w:rsidRPr="00522193">
        <w:rPr>
          <w:sz w:val="28"/>
          <w:szCs w:val="28"/>
        </w:rPr>
        <w:t xml:space="preserve"> проводится социально-гигиенический мониторинг качества питьевой воды систем питьевого водоснабжения. </w:t>
      </w:r>
    </w:p>
    <w:p w:rsidR="00070320" w:rsidRPr="00522193" w:rsidRDefault="00070320" w:rsidP="002D4D12">
      <w:pPr>
        <w:widowControl w:val="0"/>
        <w:autoSpaceDE w:val="0"/>
        <w:autoSpaceDN w:val="0"/>
        <w:adjustRightInd w:val="0"/>
        <w:ind w:firstLine="708"/>
        <w:jc w:val="both"/>
        <w:rPr>
          <w:sz w:val="28"/>
          <w:szCs w:val="28"/>
        </w:rPr>
      </w:pPr>
      <w:r w:rsidRPr="00522193">
        <w:rPr>
          <w:sz w:val="28"/>
          <w:szCs w:val="28"/>
        </w:rPr>
        <w:t>В 202</w:t>
      </w:r>
      <w:r w:rsidR="00F72AF6">
        <w:rPr>
          <w:sz w:val="28"/>
          <w:szCs w:val="28"/>
        </w:rPr>
        <w:t>3</w:t>
      </w:r>
      <w:r w:rsidRPr="00522193">
        <w:rPr>
          <w:sz w:val="28"/>
          <w:szCs w:val="28"/>
        </w:rPr>
        <w:t xml:space="preserve"> г</w:t>
      </w:r>
      <w:r w:rsidR="001A10DE">
        <w:rPr>
          <w:sz w:val="28"/>
          <w:szCs w:val="28"/>
        </w:rPr>
        <w:t>.</w:t>
      </w:r>
      <w:r w:rsidRPr="00522193">
        <w:rPr>
          <w:sz w:val="28"/>
          <w:szCs w:val="28"/>
        </w:rPr>
        <w:t xml:space="preserve"> исследовано по микробиологическим показателям 49 проб из водозаборных скважин, 232</w:t>
      </w:r>
      <w:r w:rsidR="008D42EF">
        <w:rPr>
          <w:sz w:val="28"/>
          <w:szCs w:val="28"/>
        </w:rPr>
        <w:t xml:space="preserve"> </w:t>
      </w:r>
      <w:r w:rsidRPr="00522193">
        <w:rPr>
          <w:sz w:val="28"/>
          <w:szCs w:val="28"/>
        </w:rPr>
        <w:t>пробы – из разводящей сети коммунальных централизованных систем питьевого водоснабжения, 348 – ведомственных систем питьевого водоснабжения</w:t>
      </w:r>
      <w:r w:rsidR="00953C2C">
        <w:rPr>
          <w:sz w:val="28"/>
          <w:szCs w:val="28"/>
        </w:rPr>
        <w:t>,</w:t>
      </w:r>
      <w:r w:rsidRPr="00522193">
        <w:rPr>
          <w:sz w:val="28"/>
          <w:szCs w:val="28"/>
        </w:rPr>
        <w:t xml:space="preserve"> 7 – из индивидуальных шахтных колодцев. Не соответствовали гигиеническим нормативам </w:t>
      </w:r>
      <w:r w:rsidR="00953C2C">
        <w:rPr>
          <w:sz w:val="28"/>
          <w:szCs w:val="28"/>
        </w:rPr>
        <w:t>18,</w:t>
      </w:r>
      <w:r w:rsidRPr="00522193">
        <w:rPr>
          <w:sz w:val="28"/>
          <w:szCs w:val="28"/>
        </w:rPr>
        <w:t xml:space="preserve">1% </w:t>
      </w:r>
      <w:r w:rsidR="008D42EF">
        <w:rPr>
          <w:sz w:val="28"/>
          <w:szCs w:val="28"/>
        </w:rPr>
        <w:t>проб воды</w:t>
      </w:r>
      <w:r w:rsidRPr="00522193">
        <w:rPr>
          <w:sz w:val="28"/>
          <w:szCs w:val="28"/>
        </w:rPr>
        <w:t xml:space="preserve"> из индивидуальных шахтных колодцев. </w:t>
      </w:r>
    </w:p>
    <w:p w:rsidR="00070320" w:rsidRPr="00522193" w:rsidRDefault="00070320" w:rsidP="002D4D12">
      <w:pPr>
        <w:widowControl w:val="0"/>
        <w:autoSpaceDE w:val="0"/>
        <w:autoSpaceDN w:val="0"/>
        <w:adjustRightInd w:val="0"/>
        <w:ind w:firstLine="708"/>
        <w:jc w:val="both"/>
        <w:rPr>
          <w:sz w:val="28"/>
          <w:szCs w:val="28"/>
        </w:rPr>
      </w:pPr>
      <w:r w:rsidRPr="00522193">
        <w:rPr>
          <w:sz w:val="28"/>
          <w:szCs w:val="28"/>
        </w:rPr>
        <w:t>По санитарно-химическим показателям исследовано 57 проб из водозаборных скважин, 179 – из разводящей сети коммунальных централизованных систем питьевого водоснабжения, 6 – ведомственных систем питьевого водоснабжения</w:t>
      </w:r>
      <w:r w:rsidR="008D42EF">
        <w:rPr>
          <w:sz w:val="28"/>
          <w:szCs w:val="28"/>
        </w:rPr>
        <w:t>,</w:t>
      </w:r>
      <w:r w:rsidRPr="00522193">
        <w:rPr>
          <w:sz w:val="28"/>
          <w:szCs w:val="28"/>
        </w:rPr>
        <w:t xml:space="preserve"> 350 – из индивидуальных шахтных колодцев. Не соответствовали требованиям 47,4% исследованных проб из скважин, 5,58% </w:t>
      </w:r>
      <w:r w:rsidR="008D42EF">
        <w:rPr>
          <w:sz w:val="28"/>
          <w:szCs w:val="28"/>
        </w:rPr>
        <w:t xml:space="preserve">– </w:t>
      </w:r>
      <w:r w:rsidRPr="00522193">
        <w:rPr>
          <w:sz w:val="28"/>
          <w:szCs w:val="28"/>
        </w:rPr>
        <w:t xml:space="preserve">из разводящей сети коммунальных и 16,7% </w:t>
      </w:r>
      <w:r w:rsidR="008D42EF">
        <w:rPr>
          <w:sz w:val="28"/>
          <w:szCs w:val="28"/>
        </w:rPr>
        <w:t xml:space="preserve">– </w:t>
      </w:r>
      <w:r w:rsidRPr="00522193">
        <w:rPr>
          <w:sz w:val="28"/>
          <w:szCs w:val="28"/>
        </w:rPr>
        <w:t>из ведомственных водопроводов, 20,6%</w:t>
      </w:r>
      <w:r w:rsidR="008D42EF">
        <w:rPr>
          <w:sz w:val="28"/>
          <w:szCs w:val="28"/>
        </w:rPr>
        <w:t xml:space="preserve"> – и</w:t>
      </w:r>
      <w:r w:rsidRPr="00522193">
        <w:rPr>
          <w:sz w:val="28"/>
          <w:szCs w:val="28"/>
        </w:rPr>
        <w:t>з индивидуальных шахтных колодцев.</w:t>
      </w:r>
    </w:p>
    <w:p w:rsidR="004D4A1C" w:rsidRPr="004D4A1C" w:rsidRDefault="004D4A1C" w:rsidP="004D4A1C">
      <w:pPr>
        <w:widowControl w:val="0"/>
        <w:autoSpaceDE w:val="0"/>
        <w:autoSpaceDN w:val="0"/>
        <w:adjustRightInd w:val="0"/>
        <w:ind w:firstLine="708"/>
        <w:jc w:val="both"/>
        <w:rPr>
          <w:color w:val="333333"/>
          <w:sz w:val="28"/>
          <w:szCs w:val="28"/>
        </w:rPr>
      </w:pPr>
      <w:r w:rsidRPr="004D4A1C">
        <w:rPr>
          <w:b/>
          <w:color w:val="333333"/>
          <w:sz w:val="28"/>
          <w:szCs w:val="28"/>
        </w:rPr>
        <w:t>Показатель 3.а.1.1</w:t>
      </w:r>
      <w:r w:rsidRPr="004D4A1C">
        <w:rPr>
          <w:color w:val="333333"/>
          <w:sz w:val="28"/>
          <w:szCs w:val="28"/>
        </w:rPr>
        <w:t xml:space="preserve"> «Распространенность употребления табака лицами в возрасте 16 лет и старше»</w:t>
      </w:r>
    </w:p>
    <w:p w:rsidR="004D4A1C" w:rsidRPr="00522193" w:rsidRDefault="00F72AF6" w:rsidP="00EB7183">
      <w:pPr>
        <w:widowControl w:val="0"/>
        <w:autoSpaceDE w:val="0"/>
        <w:autoSpaceDN w:val="0"/>
        <w:adjustRightInd w:val="0"/>
        <w:ind w:firstLine="708"/>
        <w:jc w:val="both"/>
        <w:rPr>
          <w:sz w:val="28"/>
          <w:szCs w:val="28"/>
        </w:rPr>
      </w:pPr>
      <w:r>
        <w:rPr>
          <w:sz w:val="28"/>
          <w:szCs w:val="28"/>
        </w:rPr>
        <w:t>В 2023</w:t>
      </w:r>
      <w:r w:rsidR="00EB7183">
        <w:rPr>
          <w:sz w:val="28"/>
          <w:szCs w:val="28"/>
        </w:rPr>
        <w:t xml:space="preserve"> г. в Ивьевском районе п</w:t>
      </w:r>
      <w:r w:rsidR="004D4A1C" w:rsidRPr="00522193">
        <w:rPr>
          <w:sz w:val="28"/>
          <w:szCs w:val="28"/>
        </w:rPr>
        <w:t>роведены</w:t>
      </w:r>
      <w:r w:rsidR="00EB7183">
        <w:rPr>
          <w:sz w:val="28"/>
          <w:szCs w:val="28"/>
        </w:rPr>
        <w:t xml:space="preserve"> </w:t>
      </w:r>
      <w:r w:rsidR="004D4A1C" w:rsidRPr="00522193">
        <w:rPr>
          <w:sz w:val="28"/>
          <w:szCs w:val="28"/>
        </w:rPr>
        <w:t>районные акции «Дыши свободно! Живи счастливо!», «Небо без дыма, жизнь без табака!</w:t>
      </w:r>
      <w:r w:rsidR="00EB7183">
        <w:rPr>
          <w:sz w:val="28"/>
          <w:szCs w:val="28"/>
        </w:rPr>
        <w:t xml:space="preserve">», приняли участие 54/2409 чел., </w:t>
      </w:r>
      <w:r w:rsidR="004D4A1C" w:rsidRPr="00522193">
        <w:rPr>
          <w:sz w:val="28"/>
          <w:szCs w:val="28"/>
        </w:rPr>
        <w:t xml:space="preserve">республиканская акция «Беларусь против табака» </w:t>
      </w:r>
      <w:r w:rsidR="00EB7183">
        <w:rPr>
          <w:sz w:val="28"/>
          <w:szCs w:val="28"/>
        </w:rPr>
        <w:br/>
        <w:t>(</w:t>
      </w:r>
      <w:r w:rsidR="004D4A1C" w:rsidRPr="00522193">
        <w:rPr>
          <w:sz w:val="28"/>
          <w:szCs w:val="28"/>
        </w:rPr>
        <w:t>28/448 чел.</w:t>
      </w:r>
      <w:r w:rsidR="00EB7183">
        <w:rPr>
          <w:sz w:val="28"/>
          <w:szCs w:val="28"/>
        </w:rPr>
        <w:t>).</w:t>
      </w:r>
      <w:r w:rsidR="004D4A1C" w:rsidRPr="00522193">
        <w:rPr>
          <w:sz w:val="28"/>
          <w:szCs w:val="28"/>
        </w:rPr>
        <w:t xml:space="preserve"> Распространялись малые носители информации. </w:t>
      </w:r>
    </w:p>
    <w:p w:rsidR="004D4A1C" w:rsidRPr="00386B6A" w:rsidRDefault="004D4A1C" w:rsidP="004D4A1C">
      <w:pPr>
        <w:ind w:firstLine="708"/>
        <w:jc w:val="both"/>
        <w:rPr>
          <w:sz w:val="28"/>
          <w:szCs w:val="28"/>
        </w:rPr>
      </w:pPr>
      <w:r w:rsidRPr="004C5D30">
        <w:rPr>
          <w:b/>
          <w:sz w:val="28"/>
          <w:szCs w:val="28"/>
        </w:rPr>
        <w:lastRenderedPageBreak/>
        <w:t>Показатель 3.</w:t>
      </w:r>
      <w:r w:rsidRPr="004C5D30">
        <w:rPr>
          <w:b/>
          <w:sz w:val="28"/>
          <w:szCs w:val="28"/>
          <w:lang w:val="en-US"/>
        </w:rPr>
        <w:t>b</w:t>
      </w:r>
      <w:r w:rsidRPr="004C5D30">
        <w:rPr>
          <w:b/>
          <w:sz w:val="28"/>
          <w:szCs w:val="28"/>
        </w:rPr>
        <w:t xml:space="preserve">.1 </w:t>
      </w:r>
      <w:r w:rsidRPr="00386B6A">
        <w:rPr>
          <w:sz w:val="28"/>
          <w:szCs w:val="28"/>
        </w:rPr>
        <w:t>«Доля целевой группы населения, охваченной иммунизацией всеми вакцинами, включенными в национальные программы» достигнут.</w:t>
      </w:r>
    </w:p>
    <w:p w:rsidR="004D4A1C" w:rsidRPr="00522193" w:rsidRDefault="004D4A1C" w:rsidP="004D4A1C">
      <w:pPr>
        <w:widowControl w:val="0"/>
        <w:autoSpaceDE w:val="0"/>
        <w:autoSpaceDN w:val="0"/>
        <w:adjustRightInd w:val="0"/>
        <w:ind w:firstLine="708"/>
        <w:jc w:val="both"/>
        <w:rPr>
          <w:sz w:val="28"/>
          <w:szCs w:val="28"/>
        </w:rPr>
      </w:pPr>
      <w:r w:rsidRPr="00522193">
        <w:rPr>
          <w:sz w:val="28"/>
          <w:szCs w:val="28"/>
        </w:rPr>
        <w:t>Работа по достижению необходимого охвата вакцинацией проводилась во взаимодействии с медицинскими работниками УЗ «Ивьевская ЦРБ».</w:t>
      </w:r>
    </w:p>
    <w:p w:rsidR="004D4A1C" w:rsidRDefault="004D4A1C" w:rsidP="004D4A1C">
      <w:pPr>
        <w:widowControl w:val="0"/>
        <w:autoSpaceDE w:val="0"/>
        <w:autoSpaceDN w:val="0"/>
        <w:adjustRightInd w:val="0"/>
        <w:ind w:firstLine="708"/>
        <w:jc w:val="both"/>
        <w:rPr>
          <w:b/>
          <w:sz w:val="28"/>
          <w:szCs w:val="28"/>
        </w:rPr>
      </w:pPr>
      <w:r w:rsidRPr="00522193">
        <w:rPr>
          <w:sz w:val="28"/>
          <w:szCs w:val="28"/>
        </w:rPr>
        <w:t>По итогам 202</w:t>
      </w:r>
      <w:r w:rsidR="00F72AF6">
        <w:rPr>
          <w:sz w:val="28"/>
          <w:szCs w:val="28"/>
        </w:rPr>
        <w:t>3</w:t>
      </w:r>
      <w:r w:rsidRPr="00522193">
        <w:rPr>
          <w:sz w:val="28"/>
          <w:szCs w:val="28"/>
        </w:rPr>
        <w:t xml:space="preserve"> г</w:t>
      </w:r>
      <w:r>
        <w:rPr>
          <w:sz w:val="28"/>
          <w:szCs w:val="28"/>
        </w:rPr>
        <w:t>.</w:t>
      </w:r>
      <w:r w:rsidRPr="00522193">
        <w:rPr>
          <w:sz w:val="28"/>
          <w:szCs w:val="28"/>
        </w:rPr>
        <w:t xml:space="preserve"> охват прививками целевых групп населения против туберкул</w:t>
      </w:r>
      <w:r w:rsidRPr="00522193">
        <w:rPr>
          <w:rFonts w:ascii="Cambria Math" w:hAnsi="Cambria Math" w:cs="Cambria Math"/>
          <w:sz w:val="28"/>
          <w:szCs w:val="28"/>
        </w:rPr>
        <w:t>ѐ</w:t>
      </w:r>
      <w:r w:rsidRPr="00522193">
        <w:rPr>
          <w:sz w:val="28"/>
          <w:szCs w:val="28"/>
        </w:rPr>
        <w:t>за, вирусного гепатита</w:t>
      </w:r>
      <w:proofErr w:type="gramStart"/>
      <w:r w:rsidRPr="00522193">
        <w:rPr>
          <w:sz w:val="28"/>
          <w:szCs w:val="28"/>
        </w:rPr>
        <w:t xml:space="preserve"> В</w:t>
      </w:r>
      <w:proofErr w:type="gramEnd"/>
      <w:r w:rsidRPr="00522193">
        <w:rPr>
          <w:sz w:val="28"/>
          <w:szCs w:val="28"/>
        </w:rPr>
        <w:t xml:space="preserve">, дифтерии, столбняка, коклюша, полиомиелита, кори, эпидемического паротита, краснухи составил 97,2% и более (при нормируемом показателе – не менее 97,0%). </w:t>
      </w:r>
    </w:p>
    <w:p w:rsidR="00083DEF" w:rsidRPr="00386B6A" w:rsidRDefault="00083DEF" w:rsidP="00386B6A">
      <w:pPr>
        <w:ind w:firstLine="691"/>
        <w:jc w:val="both"/>
        <w:rPr>
          <w:sz w:val="28"/>
          <w:szCs w:val="28"/>
        </w:rPr>
      </w:pPr>
      <w:r w:rsidRPr="004C5D30">
        <w:rPr>
          <w:b/>
          <w:sz w:val="28"/>
          <w:szCs w:val="28"/>
        </w:rPr>
        <w:t>Показатель 3.</w:t>
      </w:r>
      <w:r w:rsidRPr="004C5D30">
        <w:rPr>
          <w:b/>
          <w:sz w:val="28"/>
          <w:szCs w:val="28"/>
          <w:lang w:val="en-US"/>
        </w:rPr>
        <w:t>d</w:t>
      </w:r>
      <w:r w:rsidRPr="004C5D30">
        <w:rPr>
          <w:b/>
          <w:sz w:val="28"/>
          <w:szCs w:val="28"/>
        </w:rPr>
        <w:t xml:space="preserve">.1 </w:t>
      </w:r>
      <w:r w:rsidRPr="00386B6A">
        <w:rPr>
          <w:sz w:val="28"/>
          <w:szCs w:val="28"/>
        </w:rPr>
        <w:t xml:space="preserve">«Способность соблюдать Международные медико-санитарные правила (ММСП) и готовность к чрезвычайным ситуациям в области общественного здравоохранения» достигнут. </w:t>
      </w:r>
    </w:p>
    <w:p w:rsidR="004D4A1C" w:rsidRPr="00522193" w:rsidRDefault="00083DEF" w:rsidP="004D4A1C">
      <w:pPr>
        <w:pStyle w:val="Default"/>
        <w:ind w:firstLine="691"/>
        <w:jc w:val="both"/>
        <w:rPr>
          <w:sz w:val="28"/>
          <w:szCs w:val="28"/>
        </w:rPr>
      </w:pPr>
      <w:r w:rsidRPr="00280228">
        <w:rPr>
          <w:sz w:val="28"/>
          <w:szCs w:val="28"/>
        </w:rPr>
        <w:t>В районе сформирована система реагирования на чрезвычайные ситуации санитарн</w:t>
      </w:r>
      <w:r w:rsidR="004D4A1C">
        <w:rPr>
          <w:sz w:val="28"/>
          <w:szCs w:val="28"/>
        </w:rPr>
        <w:t>о-эпидемиологического характера</w:t>
      </w:r>
      <w:r w:rsidRPr="00280228">
        <w:rPr>
          <w:sz w:val="28"/>
          <w:szCs w:val="28"/>
        </w:rPr>
        <w:t xml:space="preserve">. </w:t>
      </w:r>
      <w:r w:rsidR="004D4A1C" w:rsidRPr="00522193">
        <w:rPr>
          <w:sz w:val="28"/>
          <w:szCs w:val="28"/>
        </w:rPr>
        <w:t>Обеспечен контроль готовности УЗ «Ивьевская ЦРБ» к работе в условиях выявления пациентов с опасным инфекционным заболеванием.</w:t>
      </w:r>
      <w:r w:rsidR="004D4A1C">
        <w:rPr>
          <w:sz w:val="28"/>
          <w:szCs w:val="28"/>
        </w:rPr>
        <w:t xml:space="preserve"> </w:t>
      </w:r>
      <w:r w:rsidR="004D4A1C" w:rsidRPr="00522193">
        <w:rPr>
          <w:sz w:val="28"/>
          <w:szCs w:val="28"/>
        </w:rPr>
        <w:t xml:space="preserve">Проводилось теоретическое обучение различных категорий работников, задействованных в проведении мероприятий по санитарной охране территории, налажено информирование выезжающих граждан об </w:t>
      </w:r>
      <w:proofErr w:type="spellStart"/>
      <w:r w:rsidR="004D4A1C" w:rsidRPr="00522193">
        <w:rPr>
          <w:sz w:val="28"/>
          <w:szCs w:val="28"/>
        </w:rPr>
        <w:t>эпидситуации</w:t>
      </w:r>
      <w:proofErr w:type="spellEnd"/>
      <w:r w:rsidR="004D4A1C" w:rsidRPr="00522193">
        <w:rPr>
          <w:sz w:val="28"/>
          <w:szCs w:val="28"/>
        </w:rPr>
        <w:t xml:space="preserve"> в мире и мерах профилактики при посещении неблагополучных регионов.</w:t>
      </w:r>
    </w:p>
    <w:p w:rsidR="00083DEF" w:rsidRPr="00280228" w:rsidRDefault="00386B6A" w:rsidP="00083DEF">
      <w:pPr>
        <w:ind w:firstLine="691"/>
        <w:jc w:val="both"/>
        <w:rPr>
          <w:sz w:val="28"/>
          <w:szCs w:val="28"/>
        </w:rPr>
      </w:pPr>
      <w:r>
        <w:rPr>
          <w:sz w:val="28"/>
          <w:szCs w:val="28"/>
        </w:rPr>
        <w:t>Р</w:t>
      </w:r>
      <w:r w:rsidR="00083DEF" w:rsidRPr="00280228">
        <w:rPr>
          <w:sz w:val="28"/>
          <w:szCs w:val="28"/>
        </w:rPr>
        <w:t>азработан Комплексный план мероприятий по санитарной охране территории Ивьевского района от завоза и распространения инфекционных болезней, имеющих международное значение, на 2017-2026 годы. В 202</w:t>
      </w:r>
      <w:r w:rsidR="00F72AF6">
        <w:rPr>
          <w:sz w:val="28"/>
          <w:szCs w:val="28"/>
        </w:rPr>
        <w:t>3</w:t>
      </w:r>
      <w:r>
        <w:rPr>
          <w:sz w:val="28"/>
          <w:szCs w:val="28"/>
        </w:rPr>
        <w:t xml:space="preserve"> г. </w:t>
      </w:r>
      <w:r w:rsidR="00083DEF" w:rsidRPr="00280228">
        <w:rPr>
          <w:sz w:val="28"/>
          <w:szCs w:val="28"/>
        </w:rPr>
        <w:t>проведена корректировка плана и приложений с учетом кадровых изменений.</w:t>
      </w:r>
    </w:p>
    <w:p w:rsidR="00083DEF" w:rsidRPr="004C5D30" w:rsidRDefault="00083DEF" w:rsidP="00083DEF">
      <w:pPr>
        <w:ind w:firstLine="691"/>
        <w:jc w:val="both"/>
        <w:rPr>
          <w:sz w:val="28"/>
          <w:szCs w:val="28"/>
        </w:rPr>
      </w:pPr>
      <w:proofErr w:type="gramStart"/>
      <w:r w:rsidRPr="00280228">
        <w:rPr>
          <w:sz w:val="28"/>
          <w:szCs w:val="28"/>
        </w:rPr>
        <w:t>Наработаны директивные и методические документы, адаптированные к местным условиям, имеются оперативные планы проведения первичных противоэпидемических мероприятий, направленных на локализацию и ликвидацию эпидемиологического неблагополучия, схемы оповещения должностных лиц по вертикали в рабочее и нерабочее время, паспорта на провизорный госпиталь и изолятор на единичные случаи выявления больного с подозрением на Болезнь, списки консультантов по клинико-диагностическим вопросам, резерва медицинского персонала для подворных обходов</w:t>
      </w:r>
      <w:proofErr w:type="gramEnd"/>
      <w:r w:rsidRPr="00280228">
        <w:rPr>
          <w:sz w:val="28"/>
          <w:szCs w:val="28"/>
        </w:rPr>
        <w:t xml:space="preserve">, проведения экстренной профилактики и массовой иммунизации в период </w:t>
      </w:r>
      <w:proofErr w:type="spellStart"/>
      <w:r w:rsidRPr="00280228">
        <w:rPr>
          <w:sz w:val="28"/>
          <w:szCs w:val="28"/>
        </w:rPr>
        <w:t>эпидосложнений</w:t>
      </w:r>
      <w:proofErr w:type="spellEnd"/>
      <w:r w:rsidRPr="00280228">
        <w:rPr>
          <w:sz w:val="28"/>
          <w:szCs w:val="28"/>
        </w:rPr>
        <w:t>.</w:t>
      </w:r>
    </w:p>
    <w:p w:rsidR="00083DEF" w:rsidRPr="00386B6A" w:rsidRDefault="00083DEF" w:rsidP="00083DEF">
      <w:pPr>
        <w:ind w:firstLine="709"/>
        <w:jc w:val="both"/>
        <w:rPr>
          <w:bCs/>
          <w:sz w:val="28"/>
          <w:szCs w:val="28"/>
        </w:rPr>
      </w:pPr>
      <w:r w:rsidRPr="00386B6A">
        <w:rPr>
          <w:bCs/>
          <w:sz w:val="28"/>
          <w:szCs w:val="28"/>
        </w:rPr>
        <w:t>Проводимые надзорные мероприятия позволили:</w:t>
      </w:r>
    </w:p>
    <w:p w:rsidR="00083DEF" w:rsidRPr="004C5D30" w:rsidRDefault="00083DEF" w:rsidP="00083DEF">
      <w:pPr>
        <w:ind w:firstLine="709"/>
        <w:jc w:val="both"/>
        <w:rPr>
          <w:bCs/>
          <w:sz w:val="28"/>
          <w:szCs w:val="28"/>
        </w:rPr>
      </w:pPr>
      <w:r w:rsidRPr="00280228">
        <w:rPr>
          <w:bCs/>
          <w:sz w:val="28"/>
          <w:szCs w:val="28"/>
        </w:rPr>
        <w:t>повысить санитарно-гигиеническую надежность объектов и обеспечить стабильную эпидемиологическую ситуацию, отсутствие групповой заболеваемости острыми кишечными инфекциями;</w:t>
      </w:r>
      <w:r w:rsidRPr="004C5D30">
        <w:rPr>
          <w:bCs/>
          <w:sz w:val="28"/>
          <w:szCs w:val="28"/>
        </w:rPr>
        <w:t xml:space="preserve"> </w:t>
      </w:r>
    </w:p>
    <w:p w:rsidR="00083DEF" w:rsidRPr="004C5D30" w:rsidRDefault="00083DEF" w:rsidP="00083DEF">
      <w:pPr>
        <w:ind w:firstLine="709"/>
        <w:jc w:val="both"/>
        <w:rPr>
          <w:bCs/>
          <w:sz w:val="28"/>
          <w:szCs w:val="28"/>
        </w:rPr>
      </w:pPr>
      <w:r w:rsidRPr="004C5D30">
        <w:rPr>
          <w:bCs/>
          <w:sz w:val="28"/>
          <w:szCs w:val="28"/>
        </w:rPr>
        <w:t>улучшить материально-техническую базу учреждений образования, в том числе пищеблоков;</w:t>
      </w:r>
    </w:p>
    <w:p w:rsidR="00083DEF" w:rsidRPr="004C5D30" w:rsidRDefault="00083DEF" w:rsidP="00083DEF">
      <w:pPr>
        <w:ind w:firstLine="709"/>
        <w:jc w:val="both"/>
        <w:rPr>
          <w:sz w:val="28"/>
          <w:szCs w:val="28"/>
        </w:rPr>
      </w:pPr>
      <w:r w:rsidRPr="004C5D30">
        <w:rPr>
          <w:sz w:val="28"/>
          <w:szCs w:val="28"/>
        </w:rPr>
        <w:t>обеспечить эффективную работу по защите потребительского рынка от поступления некачественной и небезопасной продукции, в том числе иностранного производства;</w:t>
      </w:r>
    </w:p>
    <w:p w:rsidR="00083DEF" w:rsidRPr="00832891" w:rsidRDefault="00083DEF" w:rsidP="004C5D30">
      <w:pPr>
        <w:ind w:firstLine="709"/>
        <w:jc w:val="both"/>
        <w:rPr>
          <w:sz w:val="28"/>
          <w:szCs w:val="28"/>
          <w:highlight w:val="yellow"/>
        </w:rPr>
      </w:pPr>
      <w:r w:rsidRPr="00280228">
        <w:rPr>
          <w:sz w:val="28"/>
          <w:szCs w:val="28"/>
        </w:rPr>
        <w:t>не допустить случаев завоза инфекционных заболеваний, имеющих международное значение.</w:t>
      </w:r>
    </w:p>
    <w:p w:rsidR="004C5D30" w:rsidRPr="00004685" w:rsidRDefault="004C5D30" w:rsidP="00004685">
      <w:pPr>
        <w:spacing w:after="120"/>
        <w:ind w:firstLine="709"/>
        <w:jc w:val="both"/>
        <w:rPr>
          <w:i/>
          <w:sz w:val="28"/>
          <w:szCs w:val="28"/>
        </w:rPr>
      </w:pPr>
      <w:r w:rsidRPr="00004685">
        <w:rPr>
          <w:rStyle w:val="FontStyle24"/>
          <w:i/>
          <w:sz w:val="28"/>
          <w:szCs w:val="28"/>
        </w:rPr>
        <w:lastRenderedPageBreak/>
        <w:t>6.</w:t>
      </w:r>
      <w:r w:rsidR="00522193" w:rsidRPr="00004685">
        <w:rPr>
          <w:rStyle w:val="FontStyle24"/>
          <w:i/>
          <w:sz w:val="28"/>
          <w:szCs w:val="28"/>
        </w:rPr>
        <w:t>3.</w:t>
      </w:r>
      <w:r w:rsidR="00004685">
        <w:rPr>
          <w:rStyle w:val="FontStyle24"/>
          <w:i/>
          <w:sz w:val="28"/>
          <w:szCs w:val="28"/>
        </w:rPr>
        <w:t> </w:t>
      </w:r>
      <w:r w:rsidR="00083DEF" w:rsidRPr="00004685">
        <w:rPr>
          <w:rStyle w:val="FontStyle24"/>
          <w:i/>
          <w:sz w:val="28"/>
          <w:szCs w:val="28"/>
        </w:rPr>
        <w:t xml:space="preserve">Приоритетные направления деятельности </w:t>
      </w:r>
      <w:r w:rsidR="00083DEF" w:rsidRPr="00004685">
        <w:rPr>
          <w:rStyle w:val="FontStyle24"/>
          <w:i/>
          <w:sz w:val="28"/>
          <w:szCs w:val="28"/>
          <w:lang w:eastAsia="en-GB"/>
        </w:rPr>
        <w:t xml:space="preserve">по улучшению популяционного здоровья и среды обитания для </w:t>
      </w:r>
      <w:r w:rsidR="00083DEF" w:rsidRPr="00004685">
        <w:rPr>
          <w:rStyle w:val="FontStyle24"/>
          <w:i/>
          <w:sz w:val="28"/>
          <w:szCs w:val="28"/>
        </w:rPr>
        <w:t>достижения показателей ЦУР</w:t>
      </w:r>
    </w:p>
    <w:p w:rsidR="00C31912" w:rsidRDefault="00C31912" w:rsidP="00C31912">
      <w:pPr>
        <w:tabs>
          <w:tab w:val="left" w:pos="0"/>
        </w:tabs>
        <w:ind w:firstLine="709"/>
        <w:jc w:val="both"/>
        <w:rPr>
          <w:bCs/>
          <w:sz w:val="28"/>
          <w:szCs w:val="28"/>
        </w:rPr>
      </w:pPr>
      <w:r>
        <w:rPr>
          <w:bCs/>
          <w:sz w:val="28"/>
          <w:szCs w:val="28"/>
        </w:rPr>
        <w:t>В целях</w:t>
      </w:r>
      <w:r w:rsidRPr="00BD29D8">
        <w:rPr>
          <w:bCs/>
          <w:sz w:val="28"/>
          <w:szCs w:val="28"/>
        </w:rPr>
        <w:t xml:space="preserve"> дальнейшего </w:t>
      </w:r>
      <w:r w:rsidRPr="004C56F5">
        <w:rPr>
          <w:sz w:val="28"/>
          <w:szCs w:val="28"/>
        </w:rPr>
        <w:t>обеспечения санитарно-эпидемиологического благополучия</w:t>
      </w:r>
      <w:r>
        <w:rPr>
          <w:sz w:val="28"/>
          <w:szCs w:val="28"/>
        </w:rPr>
        <w:t xml:space="preserve"> </w:t>
      </w:r>
      <w:r w:rsidRPr="004C56F5">
        <w:rPr>
          <w:sz w:val="28"/>
          <w:szCs w:val="28"/>
        </w:rPr>
        <w:t>населения, поддержания безопасных и благоприятных условий проживания на</w:t>
      </w:r>
      <w:r>
        <w:rPr>
          <w:sz w:val="28"/>
          <w:szCs w:val="28"/>
        </w:rPr>
        <w:t xml:space="preserve"> </w:t>
      </w:r>
      <w:r w:rsidRPr="004C56F5">
        <w:rPr>
          <w:sz w:val="28"/>
          <w:szCs w:val="28"/>
        </w:rPr>
        <w:t xml:space="preserve">территории </w:t>
      </w:r>
      <w:r w:rsidR="001F38F4">
        <w:rPr>
          <w:sz w:val="28"/>
          <w:szCs w:val="28"/>
        </w:rPr>
        <w:t>Ивьевского</w:t>
      </w:r>
      <w:r>
        <w:rPr>
          <w:sz w:val="28"/>
          <w:szCs w:val="28"/>
        </w:rPr>
        <w:t xml:space="preserve"> района</w:t>
      </w:r>
      <w:r w:rsidRPr="004C56F5">
        <w:rPr>
          <w:sz w:val="28"/>
          <w:szCs w:val="28"/>
        </w:rPr>
        <w:t xml:space="preserve"> необходимо сосредоточить усилия на</w:t>
      </w:r>
      <w:r w:rsidR="001F38F4">
        <w:rPr>
          <w:sz w:val="28"/>
          <w:szCs w:val="28"/>
        </w:rPr>
        <w:t xml:space="preserve"> </w:t>
      </w:r>
      <w:r w:rsidRPr="004C56F5">
        <w:rPr>
          <w:sz w:val="28"/>
          <w:szCs w:val="28"/>
        </w:rPr>
        <w:t>следующих приоритетных направлениях деятельности</w:t>
      </w:r>
      <w:r w:rsidRPr="00BD29D8">
        <w:rPr>
          <w:bCs/>
          <w:sz w:val="28"/>
          <w:szCs w:val="28"/>
        </w:rPr>
        <w:t xml:space="preserve">: </w:t>
      </w:r>
    </w:p>
    <w:p w:rsidR="00C31912" w:rsidRDefault="00C31912" w:rsidP="00C31912">
      <w:pPr>
        <w:tabs>
          <w:tab w:val="left" w:pos="0"/>
          <w:tab w:val="left" w:pos="9638"/>
        </w:tabs>
        <w:ind w:firstLine="709"/>
        <w:jc w:val="both"/>
        <w:rPr>
          <w:sz w:val="28"/>
          <w:szCs w:val="28"/>
        </w:rPr>
      </w:pPr>
      <w:r>
        <w:rPr>
          <w:sz w:val="28"/>
          <w:szCs w:val="28"/>
        </w:rPr>
        <w:t>об</w:t>
      </w:r>
      <w:r w:rsidRPr="004C56F5">
        <w:rPr>
          <w:sz w:val="28"/>
          <w:szCs w:val="28"/>
        </w:rPr>
        <w:t>еспечение межведомственного взаимодействия, сопровождение и</w:t>
      </w:r>
      <w:r>
        <w:rPr>
          <w:sz w:val="28"/>
          <w:szCs w:val="28"/>
        </w:rPr>
        <w:t xml:space="preserve"> реализация</w:t>
      </w:r>
      <w:r w:rsidRPr="004C56F5">
        <w:rPr>
          <w:sz w:val="28"/>
          <w:szCs w:val="28"/>
        </w:rPr>
        <w:t xml:space="preserve"> государственных и территориальных программ</w:t>
      </w:r>
      <w:r>
        <w:rPr>
          <w:sz w:val="28"/>
          <w:szCs w:val="28"/>
        </w:rPr>
        <w:t>;</w:t>
      </w:r>
    </w:p>
    <w:p w:rsidR="00C31912" w:rsidRDefault="00C31912" w:rsidP="00C31912">
      <w:pPr>
        <w:ind w:firstLine="709"/>
        <w:jc w:val="both"/>
        <w:rPr>
          <w:sz w:val="28"/>
          <w:szCs w:val="28"/>
        </w:rPr>
      </w:pPr>
      <w:r w:rsidRPr="004C56F5">
        <w:rPr>
          <w:sz w:val="28"/>
          <w:szCs w:val="28"/>
        </w:rPr>
        <w:t>организация проведения санитарно-противоэпидемических мероприятий</w:t>
      </w:r>
      <w:r>
        <w:rPr>
          <w:sz w:val="28"/>
          <w:szCs w:val="28"/>
        </w:rPr>
        <w:t xml:space="preserve"> </w:t>
      </w:r>
      <w:r w:rsidRPr="004C56F5">
        <w:rPr>
          <w:sz w:val="28"/>
          <w:szCs w:val="28"/>
        </w:rPr>
        <w:t>в целях обеспечения стабильной эпидемиологической ситуации, биологической</w:t>
      </w:r>
      <w:r>
        <w:rPr>
          <w:sz w:val="28"/>
          <w:szCs w:val="28"/>
        </w:rPr>
        <w:t xml:space="preserve"> </w:t>
      </w:r>
      <w:r w:rsidRPr="004C56F5">
        <w:rPr>
          <w:sz w:val="28"/>
          <w:szCs w:val="28"/>
        </w:rPr>
        <w:t>безопасности и предупреждения распространения инфекционных болезней;</w:t>
      </w:r>
    </w:p>
    <w:p w:rsidR="0001563C" w:rsidRPr="0001563C" w:rsidRDefault="00C31912" w:rsidP="00C31912">
      <w:pPr>
        <w:ind w:firstLine="709"/>
        <w:jc w:val="both"/>
        <w:rPr>
          <w:sz w:val="28"/>
          <w:szCs w:val="28"/>
        </w:rPr>
      </w:pPr>
      <w:r w:rsidRPr="0001563C">
        <w:rPr>
          <w:sz w:val="28"/>
          <w:szCs w:val="28"/>
        </w:rPr>
        <w:t>снижение уровня заболеваемости населения</w:t>
      </w:r>
      <w:r w:rsidR="0001563C" w:rsidRPr="0001563C">
        <w:rPr>
          <w:sz w:val="28"/>
          <w:szCs w:val="28"/>
        </w:rPr>
        <w:t>;</w:t>
      </w:r>
    </w:p>
    <w:p w:rsidR="00C31912" w:rsidRPr="00BD29D8" w:rsidRDefault="00C31912" w:rsidP="00C31912">
      <w:pPr>
        <w:ind w:firstLine="709"/>
        <w:jc w:val="both"/>
        <w:rPr>
          <w:sz w:val="28"/>
          <w:szCs w:val="28"/>
        </w:rPr>
      </w:pPr>
      <w:r w:rsidRPr="00BD29D8">
        <w:rPr>
          <w:sz w:val="28"/>
          <w:szCs w:val="28"/>
        </w:rPr>
        <w:t>обследование население на ВИЧ-инфекцию не ниже 100% от по</w:t>
      </w:r>
      <w:r>
        <w:rPr>
          <w:sz w:val="28"/>
          <w:szCs w:val="28"/>
        </w:rPr>
        <w:t>длежащего контингента;</w:t>
      </w:r>
    </w:p>
    <w:p w:rsidR="00C31912" w:rsidRDefault="00C31912" w:rsidP="00C31912">
      <w:pPr>
        <w:ind w:firstLine="709"/>
        <w:jc w:val="both"/>
        <w:rPr>
          <w:sz w:val="28"/>
          <w:szCs w:val="28"/>
        </w:rPr>
      </w:pPr>
      <w:r w:rsidRPr="004C56F5">
        <w:rPr>
          <w:sz w:val="28"/>
          <w:szCs w:val="28"/>
        </w:rPr>
        <w:t>совершенствование государственного санитарного надзора по реализации</w:t>
      </w:r>
      <w:r>
        <w:rPr>
          <w:sz w:val="28"/>
          <w:szCs w:val="28"/>
        </w:rPr>
        <w:t xml:space="preserve"> </w:t>
      </w:r>
      <w:r w:rsidRPr="004C56F5">
        <w:rPr>
          <w:sz w:val="28"/>
          <w:szCs w:val="28"/>
        </w:rPr>
        <w:t>законодательства, направленного на снижение потенциального риска влияния</w:t>
      </w:r>
      <w:r>
        <w:rPr>
          <w:sz w:val="28"/>
          <w:szCs w:val="28"/>
        </w:rPr>
        <w:t xml:space="preserve"> </w:t>
      </w:r>
      <w:r w:rsidRPr="004C56F5">
        <w:rPr>
          <w:sz w:val="28"/>
          <w:szCs w:val="28"/>
        </w:rPr>
        <w:t>вредных факторов среды обитания, небезопасной продукции для жизни и</w:t>
      </w:r>
      <w:r>
        <w:rPr>
          <w:sz w:val="28"/>
          <w:szCs w:val="28"/>
        </w:rPr>
        <w:t xml:space="preserve"> </w:t>
      </w:r>
      <w:r w:rsidRPr="004C56F5">
        <w:rPr>
          <w:sz w:val="28"/>
          <w:szCs w:val="28"/>
        </w:rPr>
        <w:t>здоровья человека;</w:t>
      </w:r>
    </w:p>
    <w:p w:rsidR="00C31912" w:rsidRDefault="00C31912" w:rsidP="00C31912">
      <w:pPr>
        <w:ind w:firstLine="709"/>
        <w:jc w:val="both"/>
        <w:rPr>
          <w:sz w:val="28"/>
          <w:szCs w:val="28"/>
        </w:rPr>
      </w:pPr>
      <w:r w:rsidRPr="00BD29D8">
        <w:rPr>
          <w:sz w:val="28"/>
          <w:szCs w:val="28"/>
        </w:rPr>
        <w:t>создание здоровых и безопасных услови</w:t>
      </w:r>
      <w:r>
        <w:rPr>
          <w:sz w:val="28"/>
          <w:szCs w:val="28"/>
        </w:rPr>
        <w:t>й труда на промпредприятиях и в </w:t>
      </w:r>
      <w:r w:rsidRPr="00BD29D8">
        <w:rPr>
          <w:sz w:val="28"/>
          <w:szCs w:val="28"/>
        </w:rPr>
        <w:t>сельском хозяйстве с целью дальн</w:t>
      </w:r>
      <w:r>
        <w:rPr>
          <w:sz w:val="28"/>
          <w:szCs w:val="28"/>
        </w:rPr>
        <w:t>ейшего снижения воздействия на работающих вредных факторах</w:t>
      </w:r>
      <w:r w:rsidRPr="00BD29D8">
        <w:rPr>
          <w:sz w:val="28"/>
          <w:szCs w:val="28"/>
        </w:rPr>
        <w:t xml:space="preserve"> производственной среды;</w:t>
      </w:r>
    </w:p>
    <w:p w:rsidR="00C31912" w:rsidRDefault="00C31912" w:rsidP="00C31912">
      <w:pPr>
        <w:ind w:firstLine="709"/>
        <w:jc w:val="both"/>
        <w:rPr>
          <w:sz w:val="28"/>
          <w:szCs w:val="28"/>
        </w:rPr>
      </w:pPr>
      <w:r>
        <w:rPr>
          <w:sz w:val="28"/>
          <w:szCs w:val="28"/>
        </w:rPr>
        <w:t xml:space="preserve">охват медосмотрами </w:t>
      </w:r>
      <w:proofErr w:type="gramStart"/>
      <w:r w:rsidRPr="00BD29D8">
        <w:rPr>
          <w:sz w:val="28"/>
          <w:szCs w:val="28"/>
        </w:rPr>
        <w:t>работающих</w:t>
      </w:r>
      <w:proofErr w:type="gramEnd"/>
      <w:r w:rsidRPr="00BD29D8">
        <w:rPr>
          <w:sz w:val="28"/>
          <w:szCs w:val="28"/>
        </w:rPr>
        <w:t xml:space="preserve"> не ниже 100% от подлежащего контингента;</w:t>
      </w:r>
    </w:p>
    <w:p w:rsidR="00C31912" w:rsidRPr="00F64251" w:rsidRDefault="00C31912" w:rsidP="00C31912">
      <w:pPr>
        <w:ind w:firstLine="709"/>
        <w:jc w:val="both"/>
        <w:rPr>
          <w:sz w:val="28"/>
          <w:szCs w:val="28"/>
        </w:rPr>
      </w:pPr>
      <w:r w:rsidRPr="00F64251">
        <w:rPr>
          <w:sz w:val="28"/>
          <w:szCs w:val="28"/>
        </w:rPr>
        <w:t xml:space="preserve">поддержание удовлетворительного санитарно-технического состояния и качества воды сельских водопроводов; </w:t>
      </w:r>
    </w:p>
    <w:p w:rsidR="00C31912" w:rsidRPr="00E77F40" w:rsidRDefault="00C31912" w:rsidP="00C31912">
      <w:pPr>
        <w:ind w:firstLine="709"/>
        <w:jc w:val="both"/>
        <w:rPr>
          <w:color w:val="FF0000"/>
          <w:sz w:val="28"/>
          <w:szCs w:val="28"/>
        </w:rPr>
      </w:pPr>
      <w:r w:rsidRPr="00BD29D8">
        <w:rPr>
          <w:sz w:val="28"/>
          <w:szCs w:val="28"/>
        </w:rPr>
        <w:t>обеспечение необходимой кратности и объема исследований качеств</w:t>
      </w:r>
      <w:r>
        <w:rPr>
          <w:sz w:val="28"/>
          <w:szCs w:val="28"/>
        </w:rPr>
        <w:t>а</w:t>
      </w:r>
      <w:r w:rsidRPr="00BD29D8">
        <w:rPr>
          <w:sz w:val="28"/>
          <w:szCs w:val="28"/>
        </w:rPr>
        <w:t xml:space="preserve"> воды из городских и сельских водопроводов по ведомственному лабораторному контролю;</w:t>
      </w:r>
      <w:r w:rsidR="0014646E">
        <w:rPr>
          <w:color w:val="FF0000"/>
          <w:sz w:val="28"/>
          <w:szCs w:val="28"/>
        </w:rPr>
        <w:t xml:space="preserve"> </w:t>
      </w:r>
    </w:p>
    <w:p w:rsidR="00C31912" w:rsidRDefault="00C31912" w:rsidP="00C31912">
      <w:pPr>
        <w:ind w:firstLine="709"/>
        <w:jc w:val="both"/>
        <w:rPr>
          <w:sz w:val="28"/>
          <w:szCs w:val="28"/>
        </w:rPr>
      </w:pPr>
      <w:r w:rsidRPr="004C56F5">
        <w:rPr>
          <w:sz w:val="28"/>
          <w:szCs w:val="28"/>
        </w:rPr>
        <w:t>повышение эффективности надзора за безопасными условиями</w:t>
      </w:r>
      <w:r>
        <w:rPr>
          <w:sz w:val="28"/>
          <w:szCs w:val="28"/>
        </w:rPr>
        <w:t xml:space="preserve"> </w:t>
      </w:r>
      <w:r w:rsidRPr="004C56F5">
        <w:rPr>
          <w:sz w:val="28"/>
          <w:szCs w:val="28"/>
        </w:rPr>
        <w:t>пребывания и питания детей в учреждениях образования; распространение</w:t>
      </w:r>
      <w:r>
        <w:rPr>
          <w:sz w:val="28"/>
          <w:szCs w:val="28"/>
        </w:rPr>
        <w:t xml:space="preserve"> </w:t>
      </w:r>
      <w:r w:rsidRPr="004C56F5">
        <w:rPr>
          <w:sz w:val="28"/>
          <w:szCs w:val="28"/>
        </w:rPr>
        <w:t xml:space="preserve">передовых форм работы по </w:t>
      </w:r>
      <w:proofErr w:type="spellStart"/>
      <w:r>
        <w:rPr>
          <w:sz w:val="28"/>
          <w:szCs w:val="28"/>
        </w:rPr>
        <w:t>здоровье</w:t>
      </w:r>
      <w:r w:rsidRPr="004C56F5">
        <w:rPr>
          <w:sz w:val="28"/>
          <w:szCs w:val="28"/>
        </w:rPr>
        <w:t>сбережению</w:t>
      </w:r>
      <w:proofErr w:type="spellEnd"/>
      <w:r w:rsidRPr="004C56F5">
        <w:rPr>
          <w:sz w:val="28"/>
          <w:szCs w:val="28"/>
        </w:rPr>
        <w:t>, в том числе в рамках</w:t>
      </w:r>
      <w:r>
        <w:rPr>
          <w:sz w:val="28"/>
          <w:szCs w:val="28"/>
        </w:rPr>
        <w:t xml:space="preserve"> </w:t>
      </w:r>
      <w:r w:rsidRPr="004C56F5">
        <w:rPr>
          <w:sz w:val="28"/>
          <w:szCs w:val="28"/>
        </w:rPr>
        <w:t>информационного проекта «Школа – территория здоровья»;</w:t>
      </w:r>
    </w:p>
    <w:p w:rsidR="00C31912" w:rsidRPr="00BF4F1D" w:rsidRDefault="00C31912" w:rsidP="00C31912">
      <w:pPr>
        <w:tabs>
          <w:tab w:val="left" w:pos="0"/>
        </w:tabs>
        <w:ind w:firstLine="709"/>
        <w:jc w:val="both"/>
        <w:rPr>
          <w:color w:val="FF0000"/>
          <w:sz w:val="28"/>
          <w:szCs w:val="28"/>
        </w:rPr>
      </w:pPr>
      <w:r w:rsidRPr="004C56F5">
        <w:rPr>
          <w:sz w:val="28"/>
          <w:szCs w:val="28"/>
        </w:rPr>
        <w:t>формирование здорового образа жизни у населения и совершенствование</w:t>
      </w:r>
      <w:r>
        <w:rPr>
          <w:sz w:val="28"/>
          <w:szCs w:val="28"/>
        </w:rPr>
        <w:t xml:space="preserve"> </w:t>
      </w:r>
      <w:r w:rsidRPr="004C56F5">
        <w:rPr>
          <w:sz w:val="28"/>
          <w:szCs w:val="28"/>
        </w:rPr>
        <w:t>социально-гигиенического мониторинга в контексте достижения Целей</w:t>
      </w:r>
      <w:r>
        <w:rPr>
          <w:sz w:val="28"/>
          <w:szCs w:val="28"/>
        </w:rPr>
        <w:t xml:space="preserve"> </w:t>
      </w:r>
      <w:r w:rsidRPr="004C56F5">
        <w:rPr>
          <w:sz w:val="28"/>
          <w:szCs w:val="28"/>
        </w:rPr>
        <w:t>устойчивого развития. Реализация государственного профилактического</w:t>
      </w:r>
      <w:r>
        <w:rPr>
          <w:sz w:val="28"/>
          <w:szCs w:val="28"/>
        </w:rPr>
        <w:t xml:space="preserve"> </w:t>
      </w:r>
      <w:r w:rsidRPr="004C56F5">
        <w:rPr>
          <w:sz w:val="28"/>
          <w:szCs w:val="28"/>
        </w:rPr>
        <w:t>проекта «Здоровые города и поселк</w:t>
      </w:r>
      <w:r>
        <w:rPr>
          <w:sz w:val="28"/>
          <w:szCs w:val="28"/>
        </w:rPr>
        <w:t xml:space="preserve">и». </w:t>
      </w:r>
    </w:p>
    <w:p w:rsidR="001F38F4" w:rsidRDefault="001F38F4" w:rsidP="005A7EFA">
      <w:pPr>
        <w:ind w:firstLine="708"/>
        <w:jc w:val="both"/>
        <w:rPr>
          <w:color w:val="FF0000"/>
          <w:sz w:val="28"/>
          <w:szCs w:val="28"/>
        </w:rPr>
      </w:pPr>
    </w:p>
    <w:sectPr w:rsidR="001F38F4" w:rsidSect="00E3258D">
      <w:footerReference w:type="default" r:id="rId23"/>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CB9" w:rsidRDefault="006C5CB9" w:rsidP="002832DE">
      <w:r>
        <w:separator/>
      </w:r>
    </w:p>
  </w:endnote>
  <w:endnote w:type="continuationSeparator" w:id="1">
    <w:p w:rsidR="006C5CB9" w:rsidRDefault="006C5CB9" w:rsidP="00283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2192"/>
      <w:docPartObj>
        <w:docPartGallery w:val="Page Numbers (Bottom of Page)"/>
        <w:docPartUnique/>
      </w:docPartObj>
    </w:sdtPr>
    <w:sdtEndPr>
      <w:rPr>
        <w:sz w:val="28"/>
        <w:szCs w:val="28"/>
      </w:rPr>
    </w:sdtEndPr>
    <w:sdtContent>
      <w:p w:rsidR="006C5CB9" w:rsidRPr="002832DE" w:rsidRDefault="00D9139E">
        <w:pPr>
          <w:pStyle w:val="ad"/>
          <w:jc w:val="center"/>
          <w:rPr>
            <w:sz w:val="28"/>
            <w:szCs w:val="28"/>
          </w:rPr>
        </w:pPr>
        <w:r w:rsidRPr="002832DE">
          <w:rPr>
            <w:sz w:val="28"/>
            <w:szCs w:val="28"/>
          </w:rPr>
          <w:fldChar w:fldCharType="begin"/>
        </w:r>
        <w:r w:rsidR="006C5CB9" w:rsidRPr="002832DE">
          <w:rPr>
            <w:sz w:val="28"/>
            <w:szCs w:val="28"/>
          </w:rPr>
          <w:instrText xml:space="preserve"> PAGE   \* MERGEFORMAT </w:instrText>
        </w:r>
        <w:r w:rsidRPr="002832DE">
          <w:rPr>
            <w:sz w:val="28"/>
            <w:szCs w:val="28"/>
          </w:rPr>
          <w:fldChar w:fldCharType="separate"/>
        </w:r>
        <w:r w:rsidR="00F72AF6">
          <w:rPr>
            <w:noProof/>
            <w:sz w:val="28"/>
            <w:szCs w:val="28"/>
          </w:rPr>
          <w:t>46</w:t>
        </w:r>
        <w:r w:rsidRPr="002832DE">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CB9" w:rsidRDefault="006C5CB9" w:rsidP="002832DE">
      <w:r>
        <w:separator/>
      </w:r>
    </w:p>
  </w:footnote>
  <w:footnote w:type="continuationSeparator" w:id="1">
    <w:p w:rsidR="006C5CB9" w:rsidRDefault="006C5CB9" w:rsidP="00283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AA1"/>
    <w:multiLevelType w:val="singleLevel"/>
    <w:tmpl w:val="05C46AA1"/>
    <w:lvl w:ilvl="0">
      <w:start w:val="11"/>
      <w:numFmt w:val="decimal"/>
      <w:lvlText w:val="%1."/>
      <w:legacy w:legacy="1" w:legacySpace="0" w:legacyIndent="677"/>
      <w:lvlJc w:val="left"/>
      <w:rPr>
        <w:rFonts w:ascii="Times New Roman" w:hAnsi="Times New Roman" w:cs="Times New Roman" w:hint="default"/>
      </w:rPr>
    </w:lvl>
  </w:abstractNum>
  <w:abstractNum w:abstractNumId="1">
    <w:nsid w:val="063B3AC3"/>
    <w:multiLevelType w:val="hybridMultilevel"/>
    <w:tmpl w:val="E8D849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5022C"/>
    <w:multiLevelType w:val="hybridMultilevel"/>
    <w:tmpl w:val="58B0B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24DA5"/>
    <w:multiLevelType w:val="hybridMultilevel"/>
    <w:tmpl w:val="A3B260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7852302"/>
    <w:multiLevelType w:val="hybridMultilevel"/>
    <w:tmpl w:val="E4787A94"/>
    <w:lvl w:ilvl="0" w:tplc="EA3E0E2A">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860FF7"/>
    <w:multiLevelType w:val="hybridMultilevel"/>
    <w:tmpl w:val="53CE9562"/>
    <w:lvl w:ilvl="0" w:tplc="8A149A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B3B4E88"/>
    <w:multiLevelType w:val="multilevel"/>
    <w:tmpl w:val="FE221D1E"/>
    <w:lvl w:ilvl="0">
      <w:start w:val="3"/>
      <w:numFmt w:val="decimal"/>
      <w:lvlText w:val="%1"/>
      <w:lvlJc w:val="left"/>
      <w:pPr>
        <w:ind w:left="405" w:hanging="405"/>
      </w:pPr>
      <w:rPr>
        <w:rFonts w:hint="default"/>
      </w:rPr>
    </w:lvl>
    <w:lvl w:ilvl="1">
      <w:start w:val="5"/>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576" w:hanging="144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648" w:hanging="2160"/>
      </w:pPr>
      <w:rPr>
        <w:rFonts w:hint="default"/>
      </w:rPr>
    </w:lvl>
    <w:lvl w:ilvl="8">
      <w:start w:val="1"/>
      <w:numFmt w:val="decimal"/>
      <w:lvlText w:val="%1.%2.%3.%4.%5.%6.%7.%8.%9"/>
      <w:lvlJc w:val="left"/>
      <w:pPr>
        <w:ind w:left="8432" w:hanging="2160"/>
      </w:pPr>
      <w:rPr>
        <w:rFonts w:hint="default"/>
      </w:rPr>
    </w:lvl>
  </w:abstractNum>
  <w:abstractNum w:abstractNumId="7">
    <w:nsid w:val="1E9024DF"/>
    <w:multiLevelType w:val="hybridMultilevel"/>
    <w:tmpl w:val="3BEE795C"/>
    <w:lvl w:ilvl="0" w:tplc="8A149A8E">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
    <w:nsid w:val="22DD2E94"/>
    <w:multiLevelType w:val="hybridMultilevel"/>
    <w:tmpl w:val="7908AAC4"/>
    <w:lvl w:ilvl="0" w:tplc="949236FA">
      <w:start w:val="11"/>
      <w:numFmt w:val="decimal"/>
      <w:lvlText w:val="%1."/>
      <w:lvlJc w:val="left"/>
      <w:pPr>
        <w:ind w:left="2219" w:hanging="375"/>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9">
    <w:nsid w:val="24894456"/>
    <w:multiLevelType w:val="hybridMultilevel"/>
    <w:tmpl w:val="D1E2713A"/>
    <w:lvl w:ilvl="0" w:tplc="8A149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FD6B16"/>
    <w:multiLevelType w:val="multilevel"/>
    <w:tmpl w:val="26FD6B16"/>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11">
    <w:nsid w:val="2B93567C"/>
    <w:multiLevelType w:val="singleLevel"/>
    <w:tmpl w:val="2B93567C"/>
    <w:lvl w:ilvl="0">
      <w:start w:val="30"/>
      <w:numFmt w:val="decimal"/>
      <w:lvlText w:val="%1."/>
      <w:legacy w:legacy="1" w:legacySpace="0" w:legacyIndent="681"/>
      <w:lvlJc w:val="left"/>
      <w:rPr>
        <w:rFonts w:ascii="Times New Roman" w:hAnsi="Times New Roman" w:cs="Times New Roman" w:hint="default"/>
      </w:rPr>
    </w:lvl>
  </w:abstractNum>
  <w:abstractNum w:abstractNumId="12">
    <w:nsid w:val="2C2A724D"/>
    <w:multiLevelType w:val="hybridMultilevel"/>
    <w:tmpl w:val="85A2F8BC"/>
    <w:lvl w:ilvl="0" w:tplc="4E100D2A">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9C2813"/>
    <w:multiLevelType w:val="hybridMultilevel"/>
    <w:tmpl w:val="26D4EAA8"/>
    <w:lvl w:ilvl="0" w:tplc="8A149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CE2929"/>
    <w:multiLevelType w:val="multilevel"/>
    <w:tmpl w:val="21C029CE"/>
    <w:lvl w:ilvl="0">
      <w:start w:val="1"/>
      <w:numFmt w:val="decimal"/>
      <w:lvlText w:val="%1."/>
      <w:lvlJc w:val="left"/>
      <w:pPr>
        <w:ind w:left="720" w:hanging="360"/>
      </w:pPr>
      <w:rPr>
        <w:rFonts w:hint="default"/>
      </w:rPr>
    </w:lvl>
    <w:lvl w:ilvl="1">
      <w:start w:val="1"/>
      <w:numFmt w:val="decimal"/>
      <w:isLgl/>
      <w:lvlText w:val="%1.%2"/>
      <w:lvlJc w:val="left"/>
      <w:pPr>
        <w:ind w:left="1307" w:hanging="735"/>
      </w:pPr>
      <w:rPr>
        <w:rFonts w:hint="default"/>
      </w:rPr>
    </w:lvl>
    <w:lvl w:ilvl="2">
      <w:start w:val="3"/>
      <w:numFmt w:val="decimal"/>
      <w:isLgl/>
      <w:lvlText w:val="%1.%2.%3"/>
      <w:lvlJc w:val="left"/>
      <w:pPr>
        <w:ind w:left="1864" w:hanging="1080"/>
      </w:pPr>
      <w:rPr>
        <w:rFonts w:hint="default"/>
      </w:rPr>
    </w:lvl>
    <w:lvl w:ilvl="3">
      <w:start w:val="1"/>
      <w:numFmt w:val="decimal"/>
      <w:isLgl/>
      <w:lvlText w:val="%1.%2.%3.%4"/>
      <w:lvlJc w:val="left"/>
      <w:pPr>
        <w:ind w:left="2076" w:hanging="1080"/>
      </w:pPr>
      <w:rPr>
        <w:rFonts w:hint="default"/>
      </w:rPr>
    </w:lvl>
    <w:lvl w:ilvl="4">
      <w:start w:val="1"/>
      <w:numFmt w:val="decimal"/>
      <w:isLgl/>
      <w:lvlText w:val="%1.%2.%3.%4.%5"/>
      <w:lvlJc w:val="left"/>
      <w:pPr>
        <w:ind w:left="2648" w:hanging="1440"/>
      </w:pPr>
      <w:rPr>
        <w:rFonts w:hint="default"/>
      </w:rPr>
    </w:lvl>
    <w:lvl w:ilvl="5">
      <w:start w:val="1"/>
      <w:numFmt w:val="decimal"/>
      <w:isLgl/>
      <w:lvlText w:val="%1.%2.%3.%4.%5.%6"/>
      <w:lvlJc w:val="left"/>
      <w:pPr>
        <w:ind w:left="3220" w:hanging="1800"/>
      </w:pPr>
      <w:rPr>
        <w:rFonts w:hint="default"/>
      </w:rPr>
    </w:lvl>
    <w:lvl w:ilvl="6">
      <w:start w:val="1"/>
      <w:numFmt w:val="decimal"/>
      <w:isLgl/>
      <w:lvlText w:val="%1.%2.%3.%4.%5.%6.%7"/>
      <w:lvlJc w:val="left"/>
      <w:pPr>
        <w:ind w:left="3432" w:hanging="1800"/>
      </w:pPr>
      <w:rPr>
        <w:rFonts w:hint="default"/>
      </w:rPr>
    </w:lvl>
    <w:lvl w:ilvl="7">
      <w:start w:val="1"/>
      <w:numFmt w:val="decimal"/>
      <w:isLgl/>
      <w:lvlText w:val="%1.%2.%3.%4.%5.%6.%7.%8"/>
      <w:lvlJc w:val="left"/>
      <w:pPr>
        <w:ind w:left="4004" w:hanging="2160"/>
      </w:pPr>
      <w:rPr>
        <w:rFonts w:hint="default"/>
      </w:rPr>
    </w:lvl>
    <w:lvl w:ilvl="8">
      <w:start w:val="1"/>
      <w:numFmt w:val="decimal"/>
      <w:isLgl/>
      <w:lvlText w:val="%1.%2.%3.%4.%5.%6.%7.%8.%9"/>
      <w:lvlJc w:val="left"/>
      <w:pPr>
        <w:ind w:left="4576" w:hanging="2520"/>
      </w:pPr>
      <w:rPr>
        <w:rFonts w:hint="default"/>
      </w:rPr>
    </w:lvl>
  </w:abstractNum>
  <w:abstractNum w:abstractNumId="15">
    <w:nsid w:val="30BE3399"/>
    <w:multiLevelType w:val="hybridMultilevel"/>
    <w:tmpl w:val="45C60918"/>
    <w:lvl w:ilvl="0" w:tplc="8A149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E1780D"/>
    <w:multiLevelType w:val="hybridMultilevel"/>
    <w:tmpl w:val="209A1524"/>
    <w:lvl w:ilvl="0" w:tplc="E71E3002">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nsid w:val="3AE944B7"/>
    <w:multiLevelType w:val="hybridMultilevel"/>
    <w:tmpl w:val="C73252D2"/>
    <w:lvl w:ilvl="0" w:tplc="8A149A8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DED6EC9"/>
    <w:multiLevelType w:val="singleLevel"/>
    <w:tmpl w:val="3DED6EC9"/>
    <w:lvl w:ilvl="0">
      <w:start w:val="1"/>
      <w:numFmt w:val="decimal"/>
      <w:lvlText w:val="%1."/>
      <w:legacy w:legacy="1" w:legacySpace="0" w:legacyIndent="279"/>
      <w:lvlJc w:val="left"/>
      <w:rPr>
        <w:rFonts w:ascii="Times New Roman" w:hAnsi="Times New Roman" w:cs="Times New Roman" w:hint="default"/>
      </w:rPr>
    </w:lvl>
  </w:abstractNum>
  <w:abstractNum w:abstractNumId="19">
    <w:nsid w:val="421B3877"/>
    <w:multiLevelType w:val="singleLevel"/>
    <w:tmpl w:val="421B3877"/>
    <w:lvl w:ilvl="0">
      <w:start w:val="21"/>
      <w:numFmt w:val="decimal"/>
      <w:lvlText w:val="%1."/>
      <w:legacy w:legacy="1" w:legacySpace="0" w:legacyIndent="677"/>
      <w:lvlJc w:val="left"/>
      <w:rPr>
        <w:rFonts w:ascii="Times New Roman" w:hAnsi="Times New Roman" w:cs="Times New Roman" w:hint="default"/>
      </w:rPr>
    </w:lvl>
  </w:abstractNum>
  <w:abstractNum w:abstractNumId="20">
    <w:nsid w:val="42957D50"/>
    <w:multiLevelType w:val="hybridMultilevel"/>
    <w:tmpl w:val="5EE4AD2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43141C2A"/>
    <w:multiLevelType w:val="hybridMultilevel"/>
    <w:tmpl w:val="633A2294"/>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5CC7893"/>
    <w:multiLevelType w:val="hybridMultilevel"/>
    <w:tmpl w:val="A238DEBC"/>
    <w:lvl w:ilvl="0" w:tplc="6FBC150E">
      <w:start w:val="1"/>
      <w:numFmt w:val="upperRoman"/>
      <w:lvlText w:val="%1."/>
      <w:lvlJc w:val="left"/>
      <w:pPr>
        <w:tabs>
          <w:tab w:val="num" w:pos="1080"/>
        </w:tabs>
        <w:ind w:left="1080" w:hanging="720"/>
      </w:pPr>
    </w:lvl>
    <w:lvl w:ilvl="1" w:tplc="3AB222CC">
      <w:numFmt w:val="none"/>
      <w:lvlText w:val=""/>
      <w:lvlJc w:val="left"/>
      <w:pPr>
        <w:tabs>
          <w:tab w:val="num" w:pos="360"/>
        </w:tabs>
        <w:ind w:left="0" w:firstLine="0"/>
      </w:pPr>
    </w:lvl>
    <w:lvl w:ilvl="2" w:tplc="79482280">
      <w:numFmt w:val="none"/>
      <w:lvlText w:val=""/>
      <w:lvlJc w:val="left"/>
      <w:pPr>
        <w:tabs>
          <w:tab w:val="num" w:pos="360"/>
        </w:tabs>
        <w:ind w:left="0" w:firstLine="0"/>
      </w:pPr>
    </w:lvl>
    <w:lvl w:ilvl="3" w:tplc="E520B988">
      <w:numFmt w:val="none"/>
      <w:lvlText w:val=""/>
      <w:lvlJc w:val="left"/>
      <w:pPr>
        <w:tabs>
          <w:tab w:val="num" w:pos="360"/>
        </w:tabs>
        <w:ind w:left="0" w:firstLine="0"/>
      </w:pPr>
    </w:lvl>
    <w:lvl w:ilvl="4" w:tplc="4522A0B0">
      <w:numFmt w:val="none"/>
      <w:lvlText w:val=""/>
      <w:lvlJc w:val="left"/>
      <w:pPr>
        <w:tabs>
          <w:tab w:val="num" w:pos="360"/>
        </w:tabs>
        <w:ind w:left="0" w:firstLine="0"/>
      </w:pPr>
    </w:lvl>
    <w:lvl w:ilvl="5" w:tplc="180E2B66">
      <w:numFmt w:val="none"/>
      <w:lvlText w:val=""/>
      <w:lvlJc w:val="left"/>
      <w:pPr>
        <w:tabs>
          <w:tab w:val="num" w:pos="360"/>
        </w:tabs>
        <w:ind w:left="0" w:firstLine="0"/>
      </w:pPr>
    </w:lvl>
    <w:lvl w:ilvl="6" w:tplc="54B2C864">
      <w:numFmt w:val="none"/>
      <w:lvlText w:val=""/>
      <w:lvlJc w:val="left"/>
      <w:pPr>
        <w:tabs>
          <w:tab w:val="num" w:pos="360"/>
        </w:tabs>
        <w:ind w:left="0" w:firstLine="0"/>
      </w:pPr>
    </w:lvl>
    <w:lvl w:ilvl="7" w:tplc="39D06792">
      <w:numFmt w:val="none"/>
      <w:lvlText w:val=""/>
      <w:lvlJc w:val="left"/>
      <w:pPr>
        <w:tabs>
          <w:tab w:val="num" w:pos="360"/>
        </w:tabs>
        <w:ind w:left="0" w:firstLine="0"/>
      </w:pPr>
    </w:lvl>
    <w:lvl w:ilvl="8" w:tplc="C4929E72">
      <w:numFmt w:val="none"/>
      <w:lvlText w:val=""/>
      <w:lvlJc w:val="left"/>
      <w:pPr>
        <w:tabs>
          <w:tab w:val="num" w:pos="360"/>
        </w:tabs>
        <w:ind w:left="0" w:firstLine="0"/>
      </w:pPr>
    </w:lvl>
  </w:abstractNum>
  <w:abstractNum w:abstractNumId="23">
    <w:nsid w:val="46FF6E0D"/>
    <w:multiLevelType w:val="hybridMultilevel"/>
    <w:tmpl w:val="815ACFD4"/>
    <w:lvl w:ilvl="0" w:tplc="AD6C93FA">
      <w:start w:val="1"/>
      <w:numFmt w:val="decimal"/>
      <w:lvlText w:val="%1."/>
      <w:lvlJc w:val="left"/>
      <w:pPr>
        <w:ind w:left="360" w:hanging="360"/>
      </w:pPr>
      <w:rPr>
        <w:rFonts w:cs="Times New Roman" w:hint="default"/>
        <w:b w:val="0"/>
        <w:sz w:val="28"/>
        <w:szCs w:val="28"/>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24">
    <w:nsid w:val="4B734BF6"/>
    <w:multiLevelType w:val="hybridMultilevel"/>
    <w:tmpl w:val="BC28F848"/>
    <w:lvl w:ilvl="0" w:tplc="7E589B28">
      <w:start w:val="1"/>
      <w:numFmt w:val="decimal"/>
      <w:lvlText w:val="%1."/>
      <w:lvlJc w:val="left"/>
      <w:pPr>
        <w:ind w:left="827" w:hanging="600"/>
      </w:pPr>
      <w:rPr>
        <w:rFonts w:hint="default"/>
        <w:b w:val="0"/>
        <w:i w:val="0"/>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5">
    <w:nsid w:val="4BB06DC0"/>
    <w:multiLevelType w:val="hybridMultilevel"/>
    <w:tmpl w:val="0BF2A458"/>
    <w:lvl w:ilvl="0" w:tplc="A0321D28">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4BC756FA"/>
    <w:multiLevelType w:val="hybridMultilevel"/>
    <w:tmpl w:val="E43C7F82"/>
    <w:lvl w:ilvl="0" w:tplc="EA3E0E2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E321846"/>
    <w:multiLevelType w:val="hybridMultilevel"/>
    <w:tmpl w:val="815ACFD4"/>
    <w:lvl w:ilvl="0" w:tplc="AD6C93FA">
      <w:start w:val="1"/>
      <w:numFmt w:val="decimal"/>
      <w:lvlText w:val="%1."/>
      <w:lvlJc w:val="left"/>
      <w:pPr>
        <w:ind w:left="360" w:hanging="360"/>
      </w:pPr>
      <w:rPr>
        <w:rFonts w:cs="Times New Roman" w:hint="default"/>
        <w:b w:val="0"/>
        <w:sz w:val="28"/>
        <w:szCs w:val="28"/>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28">
    <w:nsid w:val="530C3738"/>
    <w:multiLevelType w:val="hybridMultilevel"/>
    <w:tmpl w:val="69509380"/>
    <w:lvl w:ilvl="0" w:tplc="E8BC15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A02594"/>
    <w:multiLevelType w:val="hybridMultilevel"/>
    <w:tmpl w:val="820EEA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2935C8"/>
    <w:multiLevelType w:val="hybridMultilevel"/>
    <w:tmpl w:val="E66C400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6402CD4"/>
    <w:multiLevelType w:val="singleLevel"/>
    <w:tmpl w:val="56402CD4"/>
    <w:lvl w:ilvl="0">
      <w:start w:val="27"/>
      <w:numFmt w:val="decimal"/>
      <w:lvlText w:val="%1."/>
      <w:legacy w:legacy="1" w:legacySpace="0" w:legacyIndent="681"/>
      <w:lvlJc w:val="left"/>
      <w:rPr>
        <w:rFonts w:ascii="Times New Roman" w:hAnsi="Times New Roman" w:cs="Times New Roman" w:hint="default"/>
      </w:rPr>
    </w:lvl>
  </w:abstractNum>
  <w:abstractNum w:abstractNumId="32">
    <w:nsid w:val="57B630A1"/>
    <w:multiLevelType w:val="hybridMultilevel"/>
    <w:tmpl w:val="2F22A156"/>
    <w:lvl w:ilvl="0" w:tplc="EA3E0E2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92C2AF9"/>
    <w:multiLevelType w:val="hybridMultilevel"/>
    <w:tmpl w:val="B33EF3E0"/>
    <w:lvl w:ilvl="0" w:tplc="34F4F6B2">
      <w:start w:val="2"/>
      <w:numFmt w:val="upperRoman"/>
      <w:lvlText w:val="%1."/>
      <w:lvlJc w:val="left"/>
      <w:pPr>
        <w:ind w:left="2564" w:hanging="7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4">
    <w:nsid w:val="5BC84310"/>
    <w:multiLevelType w:val="hybridMultilevel"/>
    <w:tmpl w:val="23D2B864"/>
    <w:lvl w:ilvl="0" w:tplc="8A149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2C717C"/>
    <w:multiLevelType w:val="hybridMultilevel"/>
    <w:tmpl w:val="1C263E06"/>
    <w:lvl w:ilvl="0" w:tplc="8A149A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622441F3"/>
    <w:multiLevelType w:val="hybridMultilevel"/>
    <w:tmpl w:val="932C98D6"/>
    <w:lvl w:ilvl="0" w:tplc="8A149A8E">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7">
    <w:nsid w:val="683B7C2B"/>
    <w:multiLevelType w:val="hybridMultilevel"/>
    <w:tmpl w:val="C8DEA7C4"/>
    <w:lvl w:ilvl="0" w:tplc="74602802">
      <w:start w:val="1"/>
      <w:numFmt w:val="decimal"/>
      <w:lvlText w:val="%1."/>
      <w:lvlJc w:val="left"/>
      <w:pPr>
        <w:ind w:left="720" w:hanging="360"/>
      </w:pPr>
      <w:rPr>
        <w:rFonts w:cs="Times New Roman" w:hint="default"/>
        <w:b w:val="0"/>
        <w:sz w:val="28"/>
        <w:szCs w:val="28"/>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8">
    <w:nsid w:val="6A1443CF"/>
    <w:multiLevelType w:val="multilevel"/>
    <w:tmpl w:val="641ABA6A"/>
    <w:lvl w:ilvl="0">
      <w:start w:val="1"/>
      <w:numFmt w:val="decimal"/>
      <w:lvlText w:val="%1."/>
      <w:lvlJc w:val="left"/>
      <w:pPr>
        <w:ind w:left="644" w:hanging="360"/>
      </w:pPr>
    </w:lvl>
    <w:lvl w:ilvl="1">
      <w:start w:val="1"/>
      <w:numFmt w:val="decimal"/>
      <w:isLgl/>
      <w:lvlText w:val="%1.%2."/>
      <w:lvlJc w:val="left"/>
      <w:pPr>
        <w:ind w:left="1305" w:hanging="720"/>
      </w:pPr>
    </w:lvl>
    <w:lvl w:ilvl="2">
      <w:start w:val="1"/>
      <w:numFmt w:val="decimal"/>
      <w:isLgl/>
      <w:lvlText w:val="%1.%2.%3."/>
      <w:lvlJc w:val="left"/>
      <w:pPr>
        <w:ind w:left="1323" w:hanging="720"/>
      </w:pPr>
    </w:lvl>
    <w:lvl w:ilvl="3">
      <w:start w:val="1"/>
      <w:numFmt w:val="decimal"/>
      <w:isLgl/>
      <w:lvlText w:val="%1.%2.%3.%4."/>
      <w:lvlJc w:val="left"/>
      <w:pPr>
        <w:ind w:left="1701" w:hanging="1080"/>
      </w:pPr>
    </w:lvl>
    <w:lvl w:ilvl="4">
      <w:start w:val="1"/>
      <w:numFmt w:val="decimal"/>
      <w:isLgl/>
      <w:lvlText w:val="%1.%2.%3.%4.%5."/>
      <w:lvlJc w:val="left"/>
      <w:pPr>
        <w:ind w:left="1719" w:hanging="1080"/>
      </w:pPr>
    </w:lvl>
    <w:lvl w:ilvl="5">
      <w:start w:val="1"/>
      <w:numFmt w:val="decimal"/>
      <w:isLgl/>
      <w:lvlText w:val="%1.%2.%3.%4.%5.%6."/>
      <w:lvlJc w:val="left"/>
      <w:pPr>
        <w:ind w:left="2097" w:hanging="1440"/>
      </w:pPr>
    </w:lvl>
    <w:lvl w:ilvl="6">
      <w:start w:val="1"/>
      <w:numFmt w:val="decimal"/>
      <w:isLgl/>
      <w:lvlText w:val="%1.%2.%3.%4.%5.%6.%7."/>
      <w:lvlJc w:val="left"/>
      <w:pPr>
        <w:ind w:left="2475" w:hanging="1800"/>
      </w:pPr>
    </w:lvl>
    <w:lvl w:ilvl="7">
      <w:start w:val="1"/>
      <w:numFmt w:val="decimal"/>
      <w:isLgl/>
      <w:lvlText w:val="%1.%2.%3.%4.%5.%6.%7.%8."/>
      <w:lvlJc w:val="left"/>
      <w:pPr>
        <w:ind w:left="2493" w:hanging="1800"/>
      </w:pPr>
    </w:lvl>
    <w:lvl w:ilvl="8">
      <w:start w:val="1"/>
      <w:numFmt w:val="decimal"/>
      <w:isLgl/>
      <w:lvlText w:val="%1.%2.%3.%4.%5.%6.%7.%8.%9."/>
      <w:lvlJc w:val="left"/>
      <w:pPr>
        <w:ind w:left="2871" w:hanging="2160"/>
      </w:pPr>
    </w:lvl>
  </w:abstractNum>
  <w:abstractNum w:abstractNumId="39">
    <w:nsid w:val="74BF071C"/>
    <w:multiLevelType w:val="hybridMultilevel"/>
    <w:tmpl w:val="56FEB4FC"/>
    <w:lvl w:ilvl="0" w:tplc="C94E4570">
      <w:start w:val="1"/>
      <w:numFmt w:val="decimal"/>
      <w:lvlText w:val="%1."/>
      <w:lvlJc w:val="left"/>
      <w:pPr>
        <w:ind w:left="502"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6E323AD"/>
    <w:multiLevelType w:val="hybridMultilevel"/>
    <w:tmpl w:val="D99CF7C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1">
    <w:nsid w:val="781A4940"/>
    <w:multiLevelType w:val="hybridMultilevel"/>
    <w:tmpl w:val="CD7ED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2F060C"/>
    <w:multiLevelType w:val="hybridMultilevel"/>
    <w:tmpl w:val="76D8C470"/>
    <w:lvl w:ilvl="0" w:tplc="1948636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2"/>
  </w:num>
  <w:num w:numId="5">
    <w:abstractNumId w:val="8"/>
  </w:num>
  <w:num w:numId="6">
    <w:abstractNumId w:val="33"/>
  </w:num>
  <w:num w:numId="7">
    <w:abstractNumId w:val="6"/>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19"/>
  </w:num>
  <w:num w:numId="17">
    <w:abstractNumId w:val="10"/>
  </w:num>
  <w:num w:numId="18">
    <w:abstractNumId w:val="31"/>
  </w:num>
  <w:num w:numId="19">
    <w:abstractNumId w:val="11"/>
  </w:num>
  <w:num w:numId="20">
    <w:abstractNumId w:val="39"/>
  </w:num>
  <w:num w:numId="21">
    <w:abstractNumId w:val="3"/>
  </w:num>
  <w:num w:numId="22">
    <w:abstractNumId w:val="21"/>
  </w:num>
  <w:num w:numId="23">
    <w:abstractNumId w:val="16"/>
  </w:num>
  <w:num w:numId="24">
    <w:abstractNumId w:val="25"/>
  </w:num>
  <w:num w:numId="25">
    <w:abstractNumId w:val="27"/>
  </w:num>
  <w:num w:numId="26">
    <w:abstractNumId w:val="40"/>
  </w:num>
  <w:num w:numId="27">
    <w:abstractNumId w:val="37"/>
  </w:num>
  <w:num w:numId="28">
    <w:abstractNumId w:val="42"/>
  </w:num>
  <w:num w:numId="29">
    <w:abstractNumId w:val="41"/>
  </w:num>
  <w:num w:numId="30">
    <w:abstractNumId w:val="12"/>
  </w:num>
  <w:num w:numId="31">
    <w:abstractNumId w:val="23"/>
  </w:num>
  <w:num w:numId="32">
    <w:abstractNumId w:val="5"/>
  </w:num>
  <w:num w:numId="33">
    <w:abstractNumId w:val="34"/>
  </w:num>
  <w:num w:numId="34">
    <w:abstractNumId w:val="28"/>
  </w:num>
  <w:num w:numId="35">
    <w:abstractNumId w:val="13"/>
  </w:num>
  <w:num w:numId="36">
    <w:abstractNumId w:val="35"/>
  </w:num>
  <w:num w:numId="37">
    <w:abstractNumId w:val="7"/>
  </w:num>
  <w:num w:numId="38">
    <w:abstractNumId w:val="36"/>
  </w:num>
  <w:num w:numId="39">
    <w:abstractNumId w:val="9"/>
  </w:num>
  <w:num w:numId="40">
    <w:abstractNumId w:val="24"/>
  </w:num>
  <w:num w:numId="41">
    <w:abstractNumId w:val="15"/>
  </w:num>
  <w:num w:numId="42">
    <w:abstractNumId w:val="17"/>
  </w:num>
  <w:num w:numId="43">
    <w:abstractNumId w:val="1"/>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310C3"/>
    <w:rsid w:val="00004685"/>
    <w:rsid w:val="00004EC5"/>
    <w:rsid w:val="000059B6"/>
    <w:rsid w:val="00011C3E"/>
    <w:rsid w:val="000146A1"/>
    <w:rsid w:val="0001563C"/>
    <w:rsid w:val="000236F3"/>
    <w:rsid w:val="00023956"/>
    <w:rsid w:val="00024E4B"/>
    <w:rsid w:val="00031BE2"/>
    <w:rsid w:val="00031E83"/>
    <w:rsid w:val="000330F4"/>
    <w:rsid w:val="00034CA5"/>
    <w:rsid w:val="000353A2"/>
    <w:rsid w:val="00042315"/>
    <w:rsid w:val="00045BA0"/>
    <w:rsid w:val="00050067"/>
    <w:rsid w:val="00052013"/>
    <w:rsid w:val="00052DA7"/>
    <w:rsid w:val="000652DB"/>
    <w:rsid w:val="00070320"/>
    <w:rsid w:val="0007067A"/>
    <w:rsid w:val="00071152"/>
    <w:rsid w:val="00074540"/>
    <w:rsid w:val="00076229"/>
    <w:rsid w:val="00083DEF"/>
    <w:rsid w:val="00084EE6"/>
    <w:rsid w:val="00085897"/>
    <w:rsid w:val="00085AB2"/>
    <w:rsid w:val="000872FA"/>
    <w:rsid w:val="0009071B"/>
    <w:rsid w:val="00090C69"/>
    <w:rsid w:val="000922CD"/>
    <w:rsid w:val="00095DC6"/>
    <w:rsid w:val="000A744B"/>
    <w:rsid w:val="000B64D4"/>
    <w:rsid w:val="000B774A"/>
    <w:rsid w:val="000C390D"/>
    <w:rsid w:val="000C5783"/>
    <w:rsid w:val="000F2180"/>
    <w:rsid w:val="000F48E2"/>
    <w:rsid w:val="000F6B16"/>
    <w:rsid w:val="000F75D8"/>
    <w:rsid w:val="00114F6A"/>
    <w:rsid w:val="00116F01"/>
    <w:rsid w:val="00120016"/>
    <w:rsid w:val="001230FC"/>
    <w:rsid w:val="00123475"/>
    <w:rsid w:val="00125A9B"/>
    <w:rsid w:val="001334E5"/>
    <w:rsid w:val="001368EF"/>
    <w:rsid w:val="00136B4F"/>
    <w:rsid w:val="00137846"/>
    <w:rsid w:val="0014646E"/>
    <w:rsid w:val="00152497"/>
    <w:rsid w:val="001623BF"/>
    <w:rsid w:val="00164929"/>
    <w:rsid w:val="0016518F"/>
    <w:rsid w:val="00171103"/>
    <w:rsid w:val="00172FDA"/>
    <w:rsid w:val="001730C5"/>
    <w:rsid w:val="00173F0C"/>
    <w:rsid w:val="001764E8"/>
    <w:rsid w:val="00182A9B"/>
    <w:rsid w:val="00183831"/>
    <w:rsid w:val="00191152"/>
    <w:rsid w:val="00191530"/>
    <w:rsid w:val="001968D5"/>
    <w:rsid w:val="001A10DE"/>
    <w:rsid w:val="001A4D01"/>
    <w:rsid w:val="001A71E5"/>
    <w:rsid w:val="001B0EE6"/>
    <w:rsid w:val="001C00DA"/>
    <w:rsid w:val="001C07AB"/>
    <w:rsid w:val="001C27FF"/>
    <w:rsid w:val="001C4CC9"/>
    <w:rsid w:val="001C515D"/>
    <w:rsid w:val="001D2F1B"/>
    <w:rsid w:val="001D46E7"/>
    <w:rsid w:val="001D580A"/>
    <w:rsid w:val="001D79B4"/>
    <w:rsid w:val="001E0B96"/>
    <w:rsid w:val="001E5753"/>
    <w:rsid w:val="001F19BA"/>
    <w:rsid w:val="001F38F4"/>
    <w:rsid w:val="001F6484"/>
    <w:rsid w:val="00202C12"/>
    <w:rsid w:val="00222227"/>
    <w:rsid w:val="002226F8"/>
    <w:rsid w:val="00224A1F"/>
    <w:rsid w:val="00226489"/>
    <w:rsid w:val="00236D08"/>
    <w:rsid w:val="00241051"/>
    <w:rsid w:val="00241EE2"/>
    <w:rsid w:val="0024211A"/>
    <w:rsid w:val="0025289D"/>
    <w:rsid w:val="00256010"/>
    <w:rsid w:val="00262824"/>
    <w:rsid w:val="002632C8"/>
    <w:rsid w:val="002638F0"/>
    <w:rsid w:val="00265DFF"/>
    <w:rsid w:val="00271F6B"/>
    <w:rsid w:val="00273727"/>
    <w:rsid w:val="00273C10"/>
    <w:rsid w:val="00274FCF"/>
    <w:rsid w:val="00280228"/>
    <w:rsid w:val="002816C7"/>
    <w:rsid w:val="00281AC5"/>
    <w:rsid w:val="002832DE"/>
    <w:rsid w:val="0028540E"/>
    <w:rsid w:val="00293117"/>
    <w:rsid w:val="00295804"/>
    <w:rsid w:val="002B0559"/>
    <w:rsid w:val="002B2CB5"/>
    <w:rsid w:val="002B57A6"/>
    <w:rsid w:val="002C2C01"/>
    <w:rsid w:val="002C69BE"/>
    <w:rsid w:val="002D4D12"/>
    <w:rsid w:val="002D5B80"/>
    <w:rsid w:val="002D6CB3"/>
    <w:rsid w:val="002E1136"/>
    <w:rsid w:val="002E473F"/>
    <w:rsid w:val="002E52C4"/>
    <w:rsid w:val="002F2144"/>
    <w:rsid w:val="002F3674"/>
    <w:rsid w:val="002F3874"/>
    <w:rsid w:val="002F5085"/>
    <w:rsid w:val="0030304B"/>
    <w:rsid w:val="003102EA"/>
    <w:rsid w:val="0031211A"/>
    <w:rsid w:val="00314CD0"/>
    <w:rsid w:val="00320E48"/>
    <w:rsid w:val="0032150A"/>
    <w:rsid w:val="00324FB2"/>
    <w:rsid w:val="00330084"/>
    <w:rsid w:val="00333AEB"/>
    <w:rsid w:val="00344982"/>
    <w:rsid w:val="00351111"/>
    <w:rsid w:val="003527F3"/>
    <w:rsid w:val="00360CBE"/>
    <w:rsid w:val="003614FA"/>
    <w:rsid w:val="00362D0A"/>
    <w:rsid w:val="00364057"/>
    <w:rsid w:val="00364168"/>
    <w:rsid w:val="00372A02"/>
    <w:rsid w:val="003748BF"/>
    <w:rsid w:val="003808E6"/>
    <w:rsid w:val="00383371"/>
    <w:rsid w:val="00384478"/>
    <w:rsid w:val="00386AD0"/>
    <w:rsid w:val="00386B6A"/>
    <w:rsid w:val="00387713"/>
    <w:rsid w:val="003A2E86"/>
    <w:rsid w:val="003B239F"/>
    <w:rsid w:val="003B7442"/>
    <w:rsid w:val="003C6DD6"/>
    <w:rsid w:val="003D003F"/>
    <w:rsid w:val="003D0EBC"/>
    <w:rsid w:val="003D1794"/>
    <w:rsid w:val="003D388D"/>
    <w:rsid w:val="003D3BE9"/>
    <w:rsid w:val="003E12F6"/>
    <w:rsid w:val="003E162F"/>
    <w:rsid w:val="003E572E"/>
    <w:rsid w:val="003F0B04"/>
    <w:rsid w:val="003F1111"/>
    <w:rsid w:val="003F731A"/>
    <w:rsid w:val="00405E37"/>
    <w:rsid w:val="004164DB"/>
    <w:rsid w:val="00416714"/>
    <w:rsid w:val="00421405"/>
    <w:rsid w:val="00424759"/>
    <w:rsid w:val="00430A13"/>
    <w:rsid w:val="00434AD2"/>
    <w:rsid w:val="00435914"/>
    <w:rsid w:val="004408EF"/>
    <w:rsid w:val="0044313A"/>
    <w:rsid w:val="00443BA5"/>
    <w:rsid w:val="00457E11"/>
    <w:rsid w:val="00460BD8"/>
    <w:rsid w:val="0046505B"/>
    <w:rsid w:val="0046647B"/>
    <w:rsid w:val="00467358"/>
    <w:rsid w:val="00471936"/>
    <w:rsid w:val="0047503E"/>
    <w:rsid w:val="00485B70"/>
    <w:rsid w:val="004901D4"/>
    <w:rsid w:val="004A6322"/>
    <w:rsid w:val="004B2049"/>
    <w:rsid w:val="004B37CA"/>
    <w:rsid w:val="004B3E55"/>
    <w:rsid w:val="004C0D30"/>
    <w:rsid w:val="004C1289"/>
    <w:rsid w:val="004C1D7E"/>
    <w:rsid w:val="004C5D30"/>
    <w:rsid w:val="004D4A1C"/>
    <w:rsid w:val="004E544A"/>
    <w:rsid w:val="004E7655"/>
    <w:rsid w:val="004F05DE"/>
    <w:rsid w:val="004F0B94"/>
    <w:rsid w:val="004F13EB"/>
    <w:rsid w:val="004F4323"/>
    <w:rsid w:val="004F458F"/>
    <w:rsid w:val="004F5F31"/>
    <w:rsid w:val="004F6770"/>
    <w:rsid w:val="004F701F"/>
    <w:rsid w:val="00502247"/>
    <w:rsid w:val="0050637C"/>
    <w:rsid w:val="00511B89"/>
    <w:rsid w:val="00522193"/>
    <w:rsid w:val="005271C4"/>
    <w:rsid w:val="00527C1D"/>
    <w:rsid w:val="0053185C"/>
    <w:rsid w:val="00532019"/>
    <w:rsid w:val="0053281A"/>
    <w:rsid w:val="005364FB"/>
    <w:rsid w:val="00546C27"/>
    <w:rsid w:val="0055155D"/>
    <w:rsid w:val="00551C84"/>
    <w:rsid w:val="00553D79"/>
    <w:rsid w:val="00554352"/>
    <w:rsid w:val="00554A0F"/>
    <w:rsid w:val="00555E7F"/>
    <w:rsid w:val="00560F64"/>
    <w:rsid w:val="00561C10"/>
    <w:rsid w:val="0056364D"/>
    <w:rsid w:val="00565B5A"/>
    <w:rsid w:val="005718BD"/>
    <w:rsid w:val="00571BC7"/>
    <w:rsid w:val="00573709"/>
    <w:rsid w:val="00573959"/>
    <w:rsid w:val="0057540A"/>
    <w:rsid w:val="00575DE4"/>
    <w:rsid w:val="00581784"/>
    <w:rsid w:val="00584A65"/>
    <w:rsid w:val="0058573E"/>
    <w:rsid w:val="00593B2E"/>
    <w:rsid w:val="005A087B"/>
    <w:rsid w:val="005A13BA"/>
    <w:rsid w:val="005A263F"/>
    <w:rsid w:val="005A45C2"/>
    <w:rsid w:val="005A6C22"/>
    <w:rsid w:val="005A7EFA"/>
    <w:rsid w:val="005B01B3"/>
    <w:rsid w:val="005B56AD"/>
    <w:rsid w:val="005B5C8F"/>
    <w:rsid w:val="005C0AA3"/>
    <w:rsid w:val="005C3FA7"/>
    <w:rsid w:val="005C46D4"/>
    <w:rsid w:val="005D6701"/>
    <w:rsid w:val="005E28E6"/>
    <w:rsid w:val="005F12A3"/>
    <w:rsid w:val="005F40EA"/>
    <w:rsid w:val="005F5884"/>
    <w:rsid w:val="0060071B"/>
    <w:rsid w:val="0061317F"/>
    <w:rsid w:val="0062447D"/>
    <w:rsid w:val="00631387"/>
    <w:rsid w:val="0063332E"/>
    <w:rsid w:val="0063346D"/>
    <w:rsid w:val="0064049D"/>
    <w:rsid w:val="00641A66"/>
    <w:rsid w:val="00642291"/>
    <w:rsid w:val="00644E99"/>
    <w:rsid w:val="006457BE"/>
    <w:rsid w:val="00653166"/>
    <w:rsid w:val="0065358D"/>
    <w:rsid w:val="00653F42"/>
    <w:rsid w:val="00655208"/>
    <w:rsid w:val="00656A78"/>
    <w:rsid w:val="00665A15"/>
    <w:rsid w:val="00667340"/>
    <w:rsid w:val="00667963"/>
    <w:rsid w:val="00670022"/>
    <w:rsid w:val="00673A3A"/>
    <w:rsid w:val="00687051"/>
    <w:rsid w:val="00687D88"/>
    <w:rsid w:val="006911EB"/>
    <w:rsid w:val="006A036C"/>
    <w:rsid w:val="006A3F1D"/>
    <w:rsid w:val="006B55D5"/>
    <w:rsid w:val="006C1A0F"/>
    <w:rsid w:val="006C3B09"/>
    <w:rsid w:val="006C598A"/>
    <w:rsid w:val="006C5CB9"/>
    <w:rsid w:val="006D4C17"/>
    <w:rsid w:val="006D5E13"/>
    <w:rsid w:val="006D61A7"/>
    <w:rsid w:val="006D7617"/>
    <w:rsid w:val="006E126D"/>
    <w:rsid w:val="006E213E"/>
    <w:rsid w:val="006E2399"/>
    <w:rsid w:val="006F171F"/>
    <w:rsid w:val="006F2170"/>
    <w:rsid w:val="006F73DB"/>
    <w:rsid w:val="007003A1"/>
    <w:rsid w:val="007021DD"/>
    <w:rsid w:val="00707354"/>
    <w:rsid w:val="0070752E"/>
    <w:rsid w:val="00710868"/>
    <w:rsid w:val="00714090"/>
    <w:rsid w:val="0071611A"/>
    <w:rsid w:val="00722AC3"/>
    <w:rsid w:val="00724213"/>
    <w:rsid w:val="0073157B"/>
    <w:rsid w:val="00731982"/>
    <w:rsid w:val="00732930"/>
    <w:rsid w:val="00734684"/>
    <w:rsid w:val="0073470F"/>
    <w:rsid w:val="00735AA5"/>
    <w:rsid w:val="00747543"/>
    <w:rsid w:val="0075088E"/>
    <w:rsid w:val="007606D1"/>
    <w:rsid w:val="00760C45"/>
    <w:rsid w:val="00765311"/>
    <w:rsid w:val="0076643E"/>
    <w:rsid w:val="00767C37"/>
    <w:rsid w:val="00770073"/>
    <w:rsid w:val="00771B92"/>
    <w:rsid w:val="00772664"/>
    <w:rsid w:val="00776E86"/>
    <w:rsid w:val="0078305A"/>
    <w:rsid w:val="007844C9"/>
    <w:rsid w:val="007860C6"/>
    <w:rsid w:val="00790177"/>
    <w:rsid w:val="0079129A"/>
    <w:rsid w:val="007A6C4E"/>
    <w:rsid w:val="007A7D05"/>
    <w:rsid w:val="007B2BE3"/>
    <w:rsid w:val="007B3FDC"/>
    <w:rsid w:val="007B648A"/>
    <w:rsid w:val="007C0ADA"/>
    <w:rsid w:val="007D3C38"/>
    <w:rsid w:val="007D6C66"/>
    <w:rsid w:val="007E0A46"/>
    <w:rsid w:val="007F2BA3"/>
    <w:rsid w:val="00801149"/>
    <w:rsid w:val="00803FA3"/>
    <w:rsid w:val="00804A23"/>
    <w:rsid w:val="00812088"/>
    <w:rsid w:val="0081459D"/>
    <w:rsid w:val="0082003A"/>
    <w:rsid w:val="008226B6"/>
    <w:rsid w:val="00830B55"/>
    <w:rsid w:val="0083138D"/>
    <w:rsid w:val="00832891"/>
    <w:rsid w:val="00836732"/>
    <w:rsid w:val="00850771"/>
    <w:rsid w:val="008523D1"/>
    <w:rsid w:val="00855218"/>
    <w:rsid w:val="00860943"/>
    <w:rsid w:val="00863A6A"/>
    <w:rsid w:val="00870E19"/>
    <w:rsid w:val="00871983"/>
    <w:rsid w:val="0088313E"/>
    <w:rsid w:val="0088424B"/>
    <w:rsid w:val="0088430E"/>
    <w:rsid w:val="00885F85"/>
    <w:rsid w:val="00890D24"/>
    <w:rsid w:val="008916A1"/>
    <w:rsid w:val="008A0E62"/>
    <w:rsid w:val="008A47A6"/>
    <w:rsid w:val="008B11FB"/>
    <w:rsid w:val="008B3A6F"/>
    <w:rsid w:val="008B5096"/>
    <w:rsid w:val="008B607F"/>
    <w:rsid w:val="008C07FC"/>
    <w:rsid w:val="008C0BC7"/>
    <w:rsid w:val="008D0A53"/>
    <w:rsid w:val="008D23D1"/>
    <w:rsid w:val="008D42EF"/>
    <w:rsid w:val="008E3D1D"/>
    <w:rsid w:val="008E586B"/>
    <w:rsid w:val="008F1C9D"/>
    <w:rsid w:val="008F66B7"/>
    <w:rsid w:val="00910E8A"/>
    <w:rsid w:val="009114B2"/>
    <w:rsid w:val="00911E67"/>
    <w:rsid w:val="0091214C"/>
    <w:rsid w:val="0091218D"/>
    <w:rsid w:val="00916B5C"/>
    <w:rsid w:val="00921999"/>
    <w:rsid w:val="0092293E"/>
    <w:rsid w:val="00931E6E"/>
    <w:rsid w:val="009432E9"/>
    <w:rsid w:val="00944855"/>
    <w:rsid w:val="00953C2C"/>
    <w:rsid w:val="0095498F"/>
    <w:rsid w:val="00971CAC"/>
    <w:rsid w:val="00971EB4"/>
    <w:rsid w:val="00987089"/>
    <w:rsid w:val="00987E55"/>
    <w:rsid w:val="00990E4A"/>
    <w:rsid w:val="009925EB"/>
    <w:rsid w:val="009A0073"/>
    <w:rsid w:val="009A311F"/>
    <w:rsid w:val="009A68A8"/>
    <w:rsid w:val="009B0A9A"/>
    <w:rsid w:val="009B1709"/>
    <w:rsid w:val="009B4578"/>
    <w:rsid w:val="009C5FF9"/>
    <w:rsid w:val="009C70A5"/>
    <w:rsid w:val="009D0D05"/>
    <w:rsid w:val="009D0D98"/>
    <w:rsid w:val="009D1811"/>
    <w:rsid w:val="009D1F05"/>
    <w:rsid w:val="009D2BF3"/>
    <w:rsid w:val="009D2F4B"/>
    <w:rsid w:val="009D3883"/>
    <w:rsid w:val="009D3BF8"/>
    <w:rsid w:val="009D6421"/>
    <w:rsid w:val="009E45B4"/>
    <w:rsid w:val="00A0103B"/>
    <w:rsid w:val="00A018C7"/>
    <w:rsid w:val="00A04E6F"/>
    <w:rsid w:val="00A0758C"/>
    <w:rsid w:val="00A2537A"/>
    <w:rsid w:val="00A3286B"/>
    <w:rsid w:val="00A33C6E"/>
    <w:rsid w:val="00A346B6"/>
    <w:rsid w:val="00A35A8D"/>
    <w:rsid w:val="00A44B62"/>
    <w:rsid w:val="00A51324"/>
    <w:rsid w:val="00A51A46"/>
    <w:rsid w:val="00A55A19"/>
    <w:rsid w:val="00A60A3F"/>
    <w:rsid w:val="00A6181E"/>
    <w:rsid w:val="00A84DAD"/>
    <w:rsid w:val="00A93F55"/>
    <w:rsid w:val="00A94836"/>
    <w:rsid w:val="00A9602E"/>
    <w:rsid w:val="00A962FB"/>
    <w:rsid w:val="00AA1A44"/>
    <w:rsid w:val="00AA1C62"/>
    <w:rsid w:val="00AA36FE"/>
    <w:rsid w:val="00AA51DD"/>
    <w:rsid w:val="00AB5428"/>
    <w:rsid w:val="00AB587B"/>
    <w:rsid w:val="00AC53F0"/>
    <w:rsid w:val="00AC7990"/>
    <w:rsid w:val="00AD7E6C"/>
    <w:rsid w:val="00AE1646"/>
    <w:rsid w:val="00AE4FEA"/>
    <w:rsid w:val="00AE789F"/>
    <w:rsid w:val="00B00400"/>
    <w:rsid w:val="00B03394"/>
    <w:rsid w:val="00B0364F"/>
    <w:rsid w:val="00B03BF0"/>
    <w:rsid w:val="00B0418C"/>
    <w:rsid w:val="00B0523D"/>
    <w:rsid w:val="00B0585F"/>
    <w:rsid w:val="00B106BF"/>
    <w:rsid w:val="00B13195"/>
    <w:rsid w:val="00B14C0A"/>
    <w:rsid w:val="00B25C8F"/>
    <w:rsid w:val="00B32766"/>
    <w:rsid w:val="00B32AD9"/>
    <w:rsid w:val="00B334B7"/>
    <w:rsid w:val="00B469AA"/>
    <w:rsid w:val="00B46A46"/>
    <w:rsid w:val="00B5429B"/>
    <w:rsid w:val="00B55EFB"/>
    <w:rsid w:val="00B57731"/>
    <w:rsid w:val="00B630AA"/>
    <w:rsid w:val="00B6363A"/>
    <w:rsid w:val="00B67775"/>
    <w:rsid w:val="00B70BCA"/>
    <w:rsid w:val="00B718F5"/>
    <w:rsid w:val="00B739F8"/>
    <w:rsid w:val="00B773C9"/>
    <w:rsid w:val="00B80080"/>
    <w:rsid w:val="00B83F8D"/>
    <w:rsid w:val="00B87F16"/>
    <w:rsid w:val="00B942B5"/>
    <w:rsid w:val="00B95195"/>
    <w:rsid w:val="00BA069E"/>
    <w:rsid w:val="00BA46FB"/>
    <w:rsid w:val="00BB335B"/>
    <w:rsid w:val="00BB4B0E"/>
    <w:rsid w:val="00BB5A73"/>
    <w:rsid w:val="00BC0295"/>
    <w:rsid w:val="00BC2CBA"/>
    <w:rsid w:val="00BC402D"/>
    <w:rsid w:val="00BC6545"/>
    <w:rsid w:val="00BE129B"/>
    <w:rsid w:val="00BE30A6"/>
    <w:rsid w:val="00BE712D"/>
    <w:rsid w:val="00BE7C14"/>
    <w:rsid w:val="00BF191A"/>
    <w:rsid w:val="00BF3AA0"/>
    <w:rsid w:val="00BF6F90"/>
    <w:rsid w:val="00C00C78"/>
    <w:rsid w:val="00C06A24"/>
    <w:rsid w:val="00C112A9"/>
    <w:rsid w:val="00C23335"/>
    <w:rsid w:val="00C305C4"/>
    <w:rsid w:val="00C310C3"/>
    <w:rsid w:val="00C31912"/>
    <w:rsid w:val="00C32952"/>
    <w:rsid w:val="00C32A19"/>
    <w:rsid w:val="00C33114"/>
    <w:rsid w:val="00C3519B"/>
    <w:rsid w:val="00C35B2B"/>
    <w:rsid w:val="00C35FBE"/>
    <w:rsid w:val="00C42697"/>
    <w:rsid w:val="00C51F64"/>
    <w:rsid w:val="00C579EC"/>
    <w:rsid w:val="00C609FB"/>
    <w:rsid w:val="00C6541C"/>
    <w:rsid w:val="00C70E2C"/>
    <w:rsid w:val="00C71336"/>
    <w:rsid w:val="00C72B92"/>
    <w:rsid w:val="00C754F4"/>
    <w:rsid w:val="00C808DA"/>
    <w:rsid w:val="00C8241F"/>
    <w:rsid w:val="00C85F29"/>
    <w:rsid w:val="00C86FC9"/>
    <w:rsid w:val="00C9276E"/>
    <w:rsid w:val="00CA5225"/>
    <w:rsid w:val="00CB477B"/>
    <w:rsid w:val="00CC529E"/>
    <w:rsid w:val="00CD29F0"/>
    <w:rsid w:val="00CD40E3"/>
    <w:rsid w:val="00CF4E88"/>
    <w:rsid w:val="00D03C5D"/>
    <w:rsid w:val="00D12E6D"/>
    <w:rsid w:val="00D1387A"/>
    <w:rsid w:val="00D15FF3"/>
    <w:rsid w:val="00D170E9"/>
    <w:rsid w:val="00D1760B"/>
    <w:rsid w:val="00D21160"/>
    <w:rsid w:val="00D21863"/>
    <w:rsid w:val="00D22BA7"/>
    <w:rsid w:val="00D2678C"/>
    <w:rsid w:val="00D35F0B"/>
    <w:rsid w:val="00D35F1B"/>
    <w:rsid w:val="00D3787E"/>
    <w:rsid w:val="00D438BE"/>
    <w:rsid w:val="00D45C3D"/>
    <w:rsid w:val="00D4617F"/>
    <w:rsid w:val="00D51DB0"/>
    <w:rsid w:val="00D51FB9"/>
    <w:rsid w:val="00D61682"/>
    <w:rsid w:val="00D67480"/>
    <w:rsid w:val="00D73750"/>
    <w:rsid w:val="00D76CE8"/>
    <w:rsid w:val="00D81A52"/>
    <w:rsid w:val="00D81DED"/>
    <w:rsid w:val="00D9139E"/>
    <w:rsid w:val="00D91ED9"/>
    <w:rsid w:val="00D97328"/>
    <w:rsid w:val="00D9797F"/>
    <w:rsid w:val="00DA013C"/>
    <w:rsid w:val="00DA40DC"/>
    <w:rsid w:val="00DB0730"/>
    <w:rsid w:val="00DB1444"/>
    <w:rsid w:val="00DC1344"/>
    <w:rsid w:val="00DC430E"/>
    <w:rsid w:val="00DD1A71"/>
    <w:rsid w:val="00DD7E2B"/>
    <w:rsid w:val="00DE1626"/>
    <w:rsid w:val="00DE2F81"/>
    <w:rsid w:val="00DE6A69"/>
    <w:rsid w:val="00DE739F"/>
    <w:rsid w:val="00DF275D"/>
    <w:rsid w:val="00DF310E"/>
    <w:rsid w:val="00DF72F7"/>
    <w:rsid w:val="00E021D2"/>
    <w:rsid w:val="00E03235"/>
    <w:rsid w:val="00E12D03"/>
    <w:rsid w:val="00E14384"/>
    <w:rsid w:val="00E168F3"/>
    <w:rsid w:val="00E16F4C"/>
    <w:rsid w:val="00E260B5"/>
    <w:rsid w:val="00E30596"/>
    <w:rsid w:val="00E31AAF"/>
    <w:rsid w:val="00E3258D"/>
    <w:rsid w:val="00E3539F"/>
    <w:rsid w:val="00E370B7"/>
    <w:rsid w:val="00E54281"/>
    <w:rsid w:val="00E54893"/>
    <w:rsid w:val="00E5584C"/>
    <w:rsid w:val="00E56060"/>
    <w:rsid w:val="00E612C5"/>
    <w:rsid w:val="00E64FE0"/>
    <w:rsid w:val="00E65DF1"/>
    <w:rsid w:val="00E707D8"/>
    <w:rsid w:val="00E748D8"/>
    <w:rsid w:val="00E77F40"/>
    <w:rsid w:val="00E80840"/>
    <w:rsid w:val="00E80A45"/>
    <w:rsid w:val="00E81377"/>
    <w:rsid w:val="00E93484"/>
    <w:rsid w:val="00E94A32"/>
    <w:rsid w:val="00EA08C1"/>
    <w:rsid w:val="00EA121A"/>
    <w:rsid w:val="00EA3958"/>
    <w:rsid w:val="00EA4E8E"/>
    <w:rsid w:val="00EB50B8"/>
    <w:rsid w:val="00EB5A9C"/>
    <w:rsid w:val="00EB7183"/>
    <w:rsid w:val="00EB7BC1"/>
    <w:rsid w:val="00EF5450"/>
    <w:rsid w:val="00F027A2"/>
    <w:rsid w:val="00F05359"/>
    <w:rsid w:val="00F07F4C"/>
    <w:rsid w:val="00F11C1D"/>
    <w:rsid w:val="00F17FEB"/>
    <w:rsid w:val="00F2611A"/>
    <w:rsid w:val="00F27017"/>
    <w:rsid w:val="00F27675"/>
    <w:rsid w:val="00F31917"/>
    <w:rsid w:val="00F36A3F"/>
    <w:rsid w:val="00F40E4B"/>
    <w:rsid w:val="00F43A4B"/>
    <w:rsid w:val="00F43C48"/>
    <w:rsid w:val="00F47FDE"/>
    <w:rsid w:val="00F558EA"/>
    <w:rsid w:val="00F63A43"/>
    <w:rsid w:val="00F72AF6"/>
    <w:rsid w:val="00F74AD0"/>
    <w:rsid w:val="00F77601"/>
    <w:rsid w:val="00F7778B"/>
    <w:rsid w:val="00F851E9"/>
    <w:rsid w:val="00F871D3"/>
    <w:rsid w:val="00F95586"/>
    <w:rsid w:val="00F97B91"/>
    <w:rsid w:val="00FA3C47"/>
    <w:rsid w:val="00FA50CC"/>
    <w:rsid w:val="00FA5978"/>
    <w:rsid w:val="00FB635E"/>
    <w:rsid w:val="00FB7F7F"/>
    <w:rsid w:val="00FC0BEB"/>
    <w:rsid w:val="00FC3937"/>
    <w:rsid w:val="00FC4C07"/>
    <w:rsid w:val="00FD3906"/>
    <w:rsid w:val="00FD3D0B"/>
    <w:rsid w:val="00FF0CEF"/>
    <w:rsid w:val="00FF0E2A"/>
    <w:rsid w:val="00FF2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uiPriority="99" w:qFormat="1"/>
    <w:lsdException w:name="page number" w:uiPriority="99"/>
    <w:lsdException w:name="macro" w:semiHidden="0" w:unhideWhenUsed="0"/>
    <w:lsdException w:name="List Bullet" w:semiHidden="0" w:unhideWhenUsed="0"/>
    <w:lsdException w:name="List Number" w:semiHidden="0" w:unhideWhenUsed="0"/>
    <w:lsdException w:name="Title" w:semiHidden="0" w:uiPriority="99" w:unhideWhenUsed="0" w:qFormat="1"/>
    <w:lsdException w:name="Body Text" w:qFormat="1"/>
    <w:lsdException w:name="Body Text Indent" w:uiPriority="99"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qFormat="1"/>
    <w:lsdException w:name="Body Text 3"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DF1"/>
    <w:rPr>
      <w:sz w:val="24"/>
      <w:szCs w:val="24"/>
    </w:rPr>
  </w:style>
  <w:style w:type="paragraph" w:styleId="1">
    <w:name w:val="heading 1"/>
    <w:basedOn w:val="a"/>
    <w:next w:val="a"/>
    <w:link w:val="10"/>
    <w:uiPriority w:val="99"/>
    <w:qFormat/>
    <w:rsid w:val="00AA51DD"/>
    <w:pPr>
      <w:keepNext/>
      <w:jc w:val="both"/>
      <w:outlineLvl w:val="0"/>
    </w:pPr>
    <w:rPr>
      <w:rFonts w:eastAsia="Arial Unicode MS"/>
      <w:b/>
      <w:bCs/>
    </w:rPr>
  </w:style>
  <w:style w:type="paragraph" w:styleId="2">
    <w:name w:val="heading 2"/>
    <w:basedOn w:val="a"/>
    <w:next w:val="a"/>
    <w:link w:val="20"/>
    <w:uiPriority w:val="99"/>
    <w:qFormat/>
    <w:rsid w:val="00AA51DD"/>
    <w:pPr>
      <w:keepNext/>
      <w:jc w:val="both"/>
      <w:outlineLvl w:val="1"/>
    </w:pPr>
    <w:rPr>
      <w:rFonts w:eastAsia="Arial Unicode MS"/>
      <w:b/>
      <w:sz w:val="32"/>
    </w:rPr>
  </w:style>
  <w:style w:type="paragraph" w:styleId="3">
    <w:name w:val="heading 3"/>
    <w:basedOn w:val="a"/>
    <w:next w:val="a"/>
    <w:link w:val="30"/>
    <w:uiPriority w:val="99"/>
    <w:qFormat/>
    <w:rsid w:val="00AA51DD"/>
    <w:pPr>
      <w:keepNext/>
      <w:jc w:val="both"/>
      <w:outlineLvl w:val="2"/>
    </w:pPr>
    <w:rPr>
      <w:rFonts w:eastAsia="Arial Unicode MS"/>
      <w:b/>
      <w:sz w:val="36"/>
    </w:rPr>
  </w:style>
  <w:style w:type="paragraph" w:styleId="4">
    <w:name w:val="heading 4"/>
    <w:basedOn w:val="a"/>
    <w:next w:val="a"/>
    <w:link w:val="40"/>
    <w:uiPriority w:val="99"/>
    <w:qFormat/>
    <w:rsid w:val="00AA51DD"/>
    <w:pPr>
      <w:keepNext/>
      <w:jc w:val="center"/>
      <w:outlineLvl w:val="3"/>
    </w:pPr>
    <w:rPr>
      <w:b/>
      <w:sz w:val="28"/>
      <w:szCs w:val="28"/>
    </w:rPr>
  </w:style>
  <w:style w:type="paragraph" w:styleId="5">
    <w:name w:val="heading 5"/>
    <w:basedOn w:val="a"/>
    <w:next w:val="a"/>
    <w:link w:val="50"/>
    <w:qFormat/>
    <w:rsid w:val="00AA51DD"/>
    <w:pPr>
      <w:keepNext/>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A51DD"/>
    <w:rPr>
      <w:rFonts w:eastAsia="Arial Unicode MS"/>
      <w:b/>
      <w:bCs/>
      <w:sz w:val="24"/>
      <w:szCs w:val="24"/>
    </w:rPr>
  </w:style>
  <w:style w:type="character" w:customStyle="1" w:styleId="20">
    <w:name w:val="Заголовок 2 Знак"/>
    <w:link w:val="2"/>
    <w:uiPriority w:val="99"/>
    <w:rsid w:val="00AA51DD"/>
    <w:rPr>
      <w:rFonts w:eastAsia="Arial Unicode MS"/>
      <w:b/>
      <w:sz w:val="32"/>
      <w:szCs w:val="24"/>
    </w:rPr>
  </w:style>
  <w:style w:type="character" w:customStyle="1" w:styleId="30">
    <w:name w:val="Заголовок 3 Знак"/>
    <w:link w:val="3"/>
    <w:uiPriority w:val="99"/>
    <w:qFormat/>
    <w:rsid w:val="00AA51DD"/>
    <w:rPr>
      <w:rFonts w:eastAsia="Arial Unicode MS"/>
      <w:b/>
      <w:sz w:val="36"/>
      <w:szCs w:val="24"/>
    </w:rPr>
  </w:style>
  <w:style w:type="character" w:customStyle="1" w:styleId="40">
    <w:name w:val="Заголовок 4 Знак"/>
    <w:link w:val="4"/>
    <w:uiPriority w:val="99"/>
    <w:rsid w:val="00AA51DD"/>
    <w:rPr>
      <w:b/>
      <w:sz w:val="28"/>
      <w:szCs w:val="28"/>
    </w:rPr>
  </w:style>
  <w:style w:type="character" w:customStyle="1" w:styleId="50">
    <w:name w:val="Заголовок 5 Знак"/>
    <w:link w:val="5"/>
    <w:rsid w:val="00AA51DD"/>
    <w:rPr>
      <w:sz w:val="28"/>
      <w:szCs w:val="28"/>
    </w:rPr>
  </w:style>
  <w:style w:type="character" w:styleId="a3">
    <w:name w:val="Hyperlink"/>
    <w:uiPriority w:val="99"/>
    <w:unhideWhenUsed/>
    <w:rsid w:val="00B334B7"/>
    <w:rPr>
      <w:color w:val="0000FF"/>
      <w:u w:val="single"/>
    </w:rPr>
  </w:style>
  <w:style w:type="character" w:customStyle="1" w:styleId="apple-converted-space">
    <w:name w:val="apple-converted-space"/>
    <w:rsid w:val="00B334B7"/>
  </w:style>
  <w:style w:type="paragraph" w:customStyle="1" w:styleId="msolistparagraphbullet1gif">
    <w:name w:val="msolistparagraphbullet1.gif"/>
    <w:basedOn w:val="a"/>
    <w:rsid w:val="00B334B7"/>
    <w:pPr>
      <w:spacing w:before="100" w:beforeAutospacing="1" w:after="100" w:afterAutospacing="1"/>
    </w:pPr>
  </w:style>
  <w:style w:type="paragraph" w:customStyle="1" w:styleId="msolistparagraphbullet2gif">
    <w:name w:val="msolistparagraphbullet2.gif"/>
    <w:basedOn w:val="a"/>
    <w:rsid w:val="00B334B7"/>
    <w:pPr>
      <w:spacing w:before="100" w:beforeAutospacing="1" w:after="100" w:afterAutospacing="1"/>
    </w:pPr>
  </w:style>
  <w:style w:type="paragraph" w:styleId="a4">
    <w:name w:val="caption"/>
    <w:basedOn w:val="a"/>
    <w:next w:val="a"/>
    <w:uiPriority w:val="99"/>
    <w:unhideWhenUsed/>
    <w:qFormat/>
    <w:rsid w:val="00FA3C47"/>
    <w:pPr>
      <w:spacing w:after="200" w:line="252" w:lineRule="auto"/>
    </w:pPr>
    <w:rPr>
      <w:rFonts w:ascii="Cambria" w:hAnsi="Cambria"/>
      <w:caps/>
      <w:spacing w:val="10"/>
      <w:sz w:val="18"/>
      <w:szCs w:val="18"/>
      <w:lang w:val="en-US" w:eastAsia="en-US"/>
    </w:rPr>
  </w:style>
  <w:style w:type="paragraph" w:styleId="a5">
    <w:name w:val="Balloon Text"/>
    <w:basedOn w:val="a"/>
    <w:link w:val="a6"/>
    <w:uiPriority w:val="99"/>
    <w:unhideWhenUsed/>
    <w:rsid w:val="00AA51DD"/>
    <w:rPr>
      <w:rFonts w:ascii="Tahoma" w:hAnsi="Tahoma"/>
      <w:sz w:val="16"/>
      <w:szCs w:val="16"/>
      <w:lang w:val="zh-CN" w:eastAsia="zh-CN"/>
    </w:rPr>
  </w:style>
  <w:style w:type="character" w:customStyle="1" w:styleId="a6">
    <w:name w:val="Текст выноски Знак"/>
    <w:link w:val="a5"/>
    <w:uiPriority w:val="99"/>
    <w:rsid w:val="00AA51DD"/>
    <w:rPr>
      <w:rFonts w:ascii="Tahoma" w:hAnsi="Tahoma"/>
      <w:sz w:val="16"/>
      <w:szCs w:val="16"/>
      <w:lang w:val="zh-CN" w:eastAsia="zh-CN"/>
    </w:rPr>
  </w:style>
  <w:style w:type="paragraph" w:styleId="21">
    <w:name w:val="Body Text 2"/>
    <w:basedOn w:val="a"/>
    <w:link w:val="22"/>
    <w:uiPriority w:val="99"/>
    <w:unhideWhenUsed/>
    <w:qFormat/>
    <w:rsid w:val="00AA51DD"/>
    <w:pPr>
      <w:jc w:val="both"/>
    </w:pPr>
    <w:rPr>
      <w:sz w:val="20"/>
    </w:rPr>
  </w:style>
  <w:style w:type="character" w:customStyle="1" w:styleId="22">
    <w:name w:val="Основной текст 2 Знак"/>
    <w:link w:val="21"/>
    <w:uiPriority w:val="99"/>
    <w:qFormat/>
    <w:rsid w:val="00AA51DD"/>
    <w:rPr>
      <w:szCs w:val="24"/>
    </w:rPr>
  </w:style>
  <w:style w:type="paragraph" w:styleId="a7">
    <w:name w:val="header"/>
    <w:basedOn w:val="a"/>
    <w:link w:val="a8"/>
    <w:uiPriority w:val="99"/>
    <w:unhideWhenUsed/>
    <w:qFormat/>
    <w:rsid w:val="00AA51DD"/>
    <w:pPr>
      <w:tabs>
        <w:tab w:val="center" w:pos="4677"/>
        <w:tab w:val="right" w:pos="9355"/>
      </w:tabs>
    </w:pPr>
  </w:style>
  <w:style w:type="character" w:customStyle="1" w:styleId="a8">
    <w:name w:val="Верхний колонтитул Знак"/>
    <w:link w:val="a7"/>
    <w:uiPriority w:val="99"/>
    <w:rsid w:val="00AA51DD"/>
    <w:rPr>
      <w:sz w:val="24"/>
      <w:szCs w:val="24"/>
    </w:rPr>
  </w:style>
  <w:style w:type="paragraph" w:styleId="a9">
    <w:name w:val="Body Text"/>
    <w:basedOn w:val="a"/>
    <w:link w:val="aa"/>
    <w:unhideWhenUsed/>
    <w:qFormat/>
    <w:rsid w:val="00AA51DD"/>
    <w:pPr>
      <w:jc w:val="both"/>
    </w:pPr>
  </w:style>
  <w:style w:type="character" w:customStyle="1" w:styleId="aa">
    <w:name w:val="Основной текст Знак"/>
    <w:link w:val="a9"/>
    <w:rsid w:val="00AA51DD"/>
    <w:rPr>
      <w:sz w:val="24"/>
      <w:szCs w:val="24"/>
    </w:rPr>
  </w:style>
  <w:style w:type="paragraph" w:styleId="ab">
    <w:name w:val="Body Text Indent"/>
    <w:basedOn w:val="a"/>
    <w:link w:val="ac"/>
    <w:uiPriority w:val="99"/>
    <w:unhideWhenUsed/>
    <w:qFormat/>
    <w:rsid w:val="00AA51DD"/>
    <w:pPr>
      <w:spacing w:after="120"/>
      <w:ind w:left="283"/>
    </w:pPr>
  </w:style>
  <w:style w:type="character" w:customStyle="1" w:styleId="ac">
    <w:name w:val="Основной текст с отступом Знак"/>
    <w:link w:val="ab"/>
    <w:uiPriority w:val="99"/>
    <w:rsid w:val="00AA51DD"/>
    <w:rPr>
      <w:sz w:val="24"/>
      <w:szCs w:val="24"/>
    </w:rPr>
  </w:style>
  <w:style w:type="paragraph" w:styleId="ad">
    <w:name w:val="footer"/>
    <w:basedOn w:val="a"/>
    <w:link w:val="ae"/>
    <w:uiPriority w:val="99"/>
    <w:unhideWhenUsed/>
    <w:qFormat/>
    <w:rsid w:val="00AA51DD"/>
    <w:pPr>
      <w:tabs>
        <w:tab w:val="center" w:pos="4677"/>
        <w:tab w:val="right" w:pos="9355"/>
      </w:tabs>
    </w:pPr>
  </w:style>
  <w:style w:type="character" w:customStyle="1" w:styleId="ae">
    <w:name w:val="Нижний колонтитул Знак"/>
    <w:link w:val="ad"/>
    <w:uiPriority w:val="99"/>
    <w:qFormat/>
    <w:rsid w:val="00AA51DD"/>
    <w:rPr>
      <w:sz w:val="24"/>
      <w:szCs w:val="24"/>
    </w:rPr>
  </w:style>
  <w:style w:type="paragraph" w:styleId="af">
    <w:name w:val="Normal (Web)"/>
    <w:basedOn w:val="a"/>
    <w:uiPriority w:val="99"/>
    <w:unhideWhenUsed/>
    <w:rsid w:val="00AA51DD"/>
    <w:pPr>
      <w:spacing w:before="100" w:beforeAutospacing="1" w:after="100" w:afterAutospacing="1"/>
    </w:pPr>
  </w:style>
  <w:style w:type="paragraph" w:styleId="31">
    <w:name w:val="Body Text 3"/>
    <w:basedOn w:val="a"/>
    <w:link w:val="32"/>
    <w:unhideWhenUsed/>
    <w:qFormat/>
    <w:rsid w:val="00AA51DD"/>
    <w:pPr>
      <w:jc w:val="both"/>
    </w:pPr>
    <w:rPr>
      <w:sz w:val="28"/>
    </w:rPr>
  </w:style>
  <w:style w:type="character" w:customStyle="1" w:styleId="32">
    <w:name w:val="Основной текст 3 Знак"/>
    <w:link w:val="31"/>
    <w:qFormat/>
    <w:rsid w:val="00AA51DD"/>
    <w:rPr>
      <w:sz w:val="28"/>
      <w:szCs w:val="24"/>
    </w:rPr>
  </w:style>
  <w:style w:type="character" w:styleId="af0">
    <w:name w:val="Emphasis"/>
    <w:uiPriority w:val="99"/>
    <w:qFormat/>
    <w:rsid w:val="00AA51DD"/>
    <w:rPr>
      <w:i/>
      <w:iCs/>
    </w:rPr>
  </w:style>
  <w:style w:type="character" w:styleId="af1">
    <w:name w:val="Strong"/>
    <w:uiPriority w:val="99"/>
    <w:qFormat/>
    <w:rsid w:val="00AA51DD"/>
    <w:rPr>
      <w:b/>
      <w:bCs/>
    </w:rPr>
  </w:style>
  <w:style w:type="table" w:styleId="af2">
    <w:name w:val="Table Grid"/>
    <w:basedOn w:val="a1"/>
    <w:uiPriority w:val="99"/>
    <w:rsid w:val="00AA5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qFormat/>
    <w:rsid w:val="00AA51DD"/>
    <w:rPr>
      <w:sz w:val="24"/>
      <w:szCs w:val="24"/>
    </w:rPr>
  </w:style>
  <w:style w:type="character" w:customStyle="1" w:styleId="af4">
    <w:name w:val="Без интервала Знак"/>
    <w:link w:val="af3"/>
    <w:uiPriority w:val="99"/>
    <w:rsid w:val="00AA51DD"/>
    <w:rPr>
      <w:sz w:val="24"/>
      <w:szCs w:val="24"/>
      <w:lang w:bidi="ar-SA"/>
    </w:rPr>
  </w:style>
  <w:style w:type="paragraph" w:styleId="af5">
    <w:name w:val="List Paragraph"/>
    <w:basedOn w:val="a"/>
    <w:uiPriority w:val="34"/>
    <w:qFormat/>
    <w:rsid w:val="00AA51DD"/>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uiPriority w:val="99"/>
    <w:rsid w:val="00AA51DD"/>
    <w:pPr>
      <w:suppressAutoHyphens/>
      <w:jc w:val="both"/>
    </w:pPr>
    <w:rPr>
      <w:sz w:val="28"/>
      <w:lang w:eastAsia="ar-SA"/>
    </w:rPr>
  </w:style>
  <w:style w:type="paragraph" w:customStyle="1" w:styleId="af6">
    <w:name w:val="Знак"/>
    <w:basedOn w:val="a"/>
    <w:uiPriority w:val="99"/>
    <w:rsid w:val="00AA51DD"/>
    <w:pPr>
      <w:spacing w:after="160" w:line="240" w:lineRule="exact"/>
    </w:pPr>
    <w:rPr>
      <w:rFonts w:eastAsia="Calibri"/>
      <w:sz w:val="20"/>
      <w:szCs w:val="20"/>
      <w:lang w:eastAsia="zh-CN"/>
    </w:rPr>
  </w:style>
  <w:style w:type="paragraph" w:customStyle="1" w:styleId="11">
    <w:name w:val="Без интервала1"/>
    <w:link w:val="NoSpacingChar"/>
    <w:uiPriority w:val="99"/>
    <w:qFormat/>
    <w:rsid w:val="00AA51DD"/>
    <w:rPr>
      <w:rFonts w:eastAsia="Calibri"/>
      <w:sz w:val="24"/>
      <w:szCs w:val="24"/>
    </w:rPr>
  </w:style>
  <w:style w:type="character" w:customStyle="1" w:styleId="NoSpacingChar">
    <w:name w:val="No Spacing Char"/>
    <w:link w:val="11"/>
    <w:uiPriority w:val="99"/>
    <w:locked/>
    <w:rsid w:val="0025289D"/>
    <w:rPr>
      <w:rFonts w:eastAsia="Calibri"/>
      <w:sz w:val="24"/>
      <w:szCs w:val="24"/>
      <w:lang w:bidi="ar-SA"/>
    </w:rPr>
  </w:style>
  <w:style w:type="character" w:customStyle="1" w:styleId="FontStyle27">
    <w:name w:val="Font Style27"/>
    <w:qFormat/>
    <w:rsid w:val="00AA51DD"/>
    <w:rPr>
      <w:rFonts w:ascii="Times New Roman" w:hAnsi="Times New Roman" w:cs="Times New Roman" w:hint="default"/>
      <w:sz w:val="26"/>
      <w:szCs w:val="26"/>
    </w:rPr>
  </w:style>
  <w:style w:type="character" w:customStyle="1" w:styleId="FontStyle23">
    <w:name w:val="Font Style23"/>
    <w:uiPriority w:val="99"/>
    <w:qFormat/>
    <w:rsid w:val="00AA51DD"/>
    <w:rPr>
      <w:rFonts w:ascii="Times New Roman" w:hAnsi="Times New Roman" w:cs="Times New Roman" w:hint="default"/>
      <w:sz w:val="30"/>
      <w:szCs w:val="30"/>
    </w:rPr>
  </w:style>
  <w:style w:type="character" w:customStyle="1" w:styleId="23">
    <w:name w:val="Заголовок №2"/>
    <w:rsid w:val="00AA51DD"/>
    <w:rPr>
      <w:rFonts w:ascii="Arial Narrow" w:eastAsia="Arial Narrow" w:hAnsi="Arial Narrow" w:cs="Arial Narrow"/>
      <w:color w:val="FFFFFF"/>
      <w:spacing w:val="-10"/>
      <w:w w:val="100"/>
      <w:sz w:val="88"/>
      <w:szCs w:val="88"/>
    </w:rPr>
  </w:style>
  <w:style w:type="character" w:customStyle="1" w:styleId="8">
    <w:name w:val="Основной текст (8)"/>
    <w:qFormat/>
    <w:rsid w:val="00AA51DD"/>
    <w:rPr>
      <w:rFonts w:ascii="Malgun Gothic" w:eastAsia="Malgun Gothic" w:hAnsi="Malgun Gothic" w:cs="Malgun Gothic"/>
      <w:spacing w:val="20"/>
      <w:w w:val="70"/>
      <w:sz w:val="35"/>
      <w:szCs w:val="35"/>
    </w:rPr>
  </w:style>
  <w:style w:type="character" w:customStyle="1" w:styleId="105pt">
    <w:name w:val="Основной текст + 10;5 pt"/>
    <w:rsid w:val="00AA51DD"/>
    <w:rPr>
      <w:rFonts w:ascii="Times New Roman" w:eastAsia="Times New Roman" w:hAnsi="Times New Roman" w:cs="Times New Roman"/>
      <w:snapToGrid w:val="0"/>
      <w:color w:val="000000"/>
      <w:spacing w:val="0"/>
      <w:w w:val="100"/>
      <w:position w:val="0"/>
      <w:sz w:val="21"/>
      <w:szCs w:val="21"/>
      <w:u w:val="none"/>
      <w:lang w:val="ru-RU"/>
    </w:rPr>
  </w:style>
  <w:style w:type="character" w:customStyle="1" w:styleId="CGIE">
    <w:name w:val="CGIE_ДИАГРАММЫ и РИСУНКИ Знак"/>
    <w:link w:val="CGIE0"/>
    <w:qFormat/>
    <w:rsid w:val="00AA51DD"/>
    <w:rPr>
      <w:sz w:val="30"/>
      <w:szCs w:val="30"/>
      <w:lang w:val="ru-RU" w:eastAsia="ru-RU" w:bidi="ar-SA"/>
    </w:rPr>
  </w:style>
  <w:style w:type="paragraph" w:customStyle="1" w:styleId="CGIE0">
    <w:name w:val="CGIE_ДИАГРАММЫ и РИСУНКИ"/>
    <w:next w:val="CGIE1"/>
    <w:link w:val="CGIE"/>
    <w:qFormat/>
    <w:rsid w:val="00AA51DD"/>
    <w:pPr>
      <w:outlineLvl w:val="5"/>
    </w:pPr>
    <w:rPr>
      <w:sz w:val="30"/>
      <w:szCs w:val="30"/>
    </w:rPr>
  </w:style>
  <w:style w:type="paragraph" w:customStyle="1" w:styleId="CGIE1">
    <w:name w:val="CGIE_ОБЫЧНЫЙ_ТЕКСТ"/>
    <w:link w:val="CGIE2"/>
    <w:qFormat/>
    <w:rsid w:val="00AA51DD"/>
    <w:pPr>
      <w:ind w:firstLine="709"/>
      <w:jc w:val="both"/>
    </w:pPr>
    <w:rPr>
      <w:sz w:val="30"/>
      <w:szCs w:val="30"/>
      <w:lang w:eastAsia="en-US"/>
    </w:rPr>
  </w:style>
  <w:style w:type="character" w:customStyle="1" w:styleId="CGIE2">
    <w:name w:val="CGIE_ОБЫЧНЫЙ_ТЕКСТ Знак"/>
    <w:link w:val="CGIE1"/>
    <w:qFormat/>
    <w:rsid w:val="00AA51DD"/>
    <w:rPr>
      <w:sz w:val="30"/>
      <w:szCs w:val="30"/>
      <w:lang w:eastAsia="en-US" w:bidi="ar-SA"/>
    </w:rPr>
  </w:style>
  <w:style w:type="character" w:customStyle="1" w:styleId="af7">
    <w:name w:val="Основной текст + Полужирный;Курсив"/>
    <w:qFormat/>
    <w:rsid w:val="00AA51DD"/>
    <w:rPr>
      <w:rFonts w:ascii="Times New Roman" w:eastAsia="Times New Roman" w:hAnsi="Times New Roman" w:cs="Times New Roman"/>
      <w:b/>
      <w:bCs/>
      <w:i/>
      <w:iCs/>
      <w:snapToGrid w:val="0"/>
      <w:color w:val="000000"/>
      <w:spacing w:val="0"/>
      <w:w w:val="100"/>
      <w:position w:val="0"/>
      <w:sz w:val="27"/>
      <w:szCs w:val="27"/>
      <w:u w:val="none"/>
      <w:lang w:val="ru-RU"/>
    </w:rPr>
  </w:style>
  <w:style w:type="character" w:customStyle="1" w:styleId="115pt">
    <w:name w:val="Основной текст + 11;5 pt"/>
    <w:qFormat/>
    <w:rsid w:val="00AA51DD"/>
    <w:rPr>
      <w:rFonts w:ascii="Times New Roman" w:eastAsia="Times New Roman" w:hAnsi="Times New Roman" w:cs="Times New Roman"/>
      <w:snapToGrid w:val="0"/>
      <w:color w:val="000000"/>
      <w:spacing w:val="0"/>
      <w:w w:val="100"/>
      <w:position w:val="0"/>
      <w:sz w:val="23"/>
      <w:szCs w:val="23"/>
      <w:u w:val="none"/>
      <w:lang w:val="ru-RU"/>
    </w:rPr>
  </w:style>
  <w:style w:type="character" w:customStyle="1" w:styleId="51">
    <w:name w:val="Основной текст5"/>
    <w:rsid w:val="00AA51DD"/>
    <w:rPr>
      <w:rFonts w:ascii="Times New Roman" w:eastAsia="Times New Roman" w:hAnsi="Times New Roman" w:cs="Times New Roman"/>
      <w:snapToGrid/>
      <w:color w:val="000000"/>
      <w:spacing w:val="0"/>
      <w:w w:val="100"/>
      <w:position w:val="0"/>
      <w:sz w:val="27"/>
      <w:szCs w:val="27"/>
      <w:shd w:val="clear" w:color="auto" w:fill="FFFFFF"/>
      <w:lang w:val="ru-RU"/>
    </w:rPr>
  </w:style>
  <w:style w:type="character" w:customStyle="1" w:styleId="CGIE3">
    <w:name w:val="CGIE_ПОДПУНКТ Знак"/>
    <w:link w:val="CGIE4"/>
    <w:qFormat/>
    <w:rsid w:val="00AA51DD"/>
    <w:rPr>
      <w:sz w:val="30"/>
      <w:szCs w:val="30"/>
    </w:rPr>
  </w:style>
  <w:style w:type="paragraph" w:customStyle="1" w:styleId="CGIE4">
    <w:name w:val="CGIE_ПОДПУНКТ"/>
    <w:basedOn w:val="af3"/>
    <w:next w:val="CGIE1"/>
    <w:link w:val="CGIE3"/>
    <w:qFormat/>
    <w:rsid w:val="00AA51DD"/>
    <w:pPr>
      <w:jc w:val="center"/>
      <w:outlineLvl w:val="2"/>
    </w:pPr>
    <w:rPr>
      <w:sz w:val="30"/>
      <w:szCs w:val="30"/>
    </w:rPr>
  </w:style>
  <w:style w:type="character" w:customStyle="1" w:styleId="7">
    <w:name w:val="Основной текст7"/>
    <w:qFormat/>
    <w:rsid w:val="00AA51DD"/>
    <w:rPr>
      <w:rFonts w:ascii="Times New Roman" w:eastAsia="Times New Roman" w:hAnsi="Times New Roman" w:cs="Times New Roman"/>
      <w:snapToGrid w:val="0"/>
      <w:color w:val="000000"/>
      <w:spacing w:val="0"/>
      <w:w w:val="100"/>
      <w:position w:val="0"/>
      <w:sz w:val="27"/>
      <w:szCs w:val="27"/>
      <w:u w:val="none"/>
      <w:lang w:val="ru-RU"/>
    </w:rPr>
  </w:style>
  <w:style w:type="character" w:customStyle="1" w:styleId="CGIE5">
    <w:name w:val="CGIE_В ТАБЛИЦАХ Знак"/>
    <w:link w:val="CGIE6"/>
    <w:qFormat/>
    <w:rsid w:val="00AA51DD"/>
    <w:rPr>
      <w:sz w:val="28"/>
      <w:szCs w:val="30"/>
    </w:rPr>
  </w:style>
  <w:style w:type="paragraph" w:customStyle="1" w:styleId="CGIE6">
    <w:name w:val="CGIE_В ТАБЛИЦАХ"/>
    <w:basedOn w:val="a"/>
    <w:next w:val="CGIE1"/>
    <w:link w:val="CGIE5"/>
    <w:qFormat/>
    <w:rsid w:val="00AA51DD"/>
    <w:pPr>
      <w:outlineLvl w:val="5"/>
    </w:pPr>
    <w:rPr>
      <w:sz w:val="28"/>
      <w:szCs w:val="30"/>
    </w:rPr>
  </w:style>
  <w:style w:type="paragraph" w:styleId="24">
    <w:name w:val="Body Text Indent 2"/>
    <w:basedOn w:val="a"/>
    <w:link w:val="25"/>
    <w:uiPriority w:val="99"/>
    <w:unhideWhenUsed/>
    <w:rsid w:val="00DF275D"/>
    <w:pPr>
      <w:spacing w:after="120" w:line="480" w:lineRule="auto"/>
      <w:ind w:left="283"/>
    </w:pPr>
    <w:rPr>
      <w:sz w:val="20"/>
      <w:szCs w:val="20"/>
    </w:rPr>
  </w:style>
  <w:style w:type="character" w:customStyle="1" w:styleId="25">
    <w:name w:val="Основной текст с отступом 2 Знак"/>
    <w:basedOn w:val="a0"/>
    <w:link w:val="24"/>
    <w:uiPriority w:val="99"/>
    <w:rsid w:val="00DF275D"/>
  </w:style>
  <w:style w:type="character" w:customStyle="1" w:styleId="FontStyle35">
    <w:name w:val="Font Style35"/>
    <w:rsid w:val="008D0A53"/>
    <w:rPr>
      <w:rFonts w:ascii="Times New Roman" w:hAnsi="Times New Roman" w:cs="Times New Roman" w:hint="default"/>
      <w:sz w:val="26"/>
      <w:szCs w:val="26"/>
    </w:rPr>
  </w:style>
  <w:style w:type="character" w:customStyle="1" w:styleId="FontStyle26">
    <w:name w:val="Font Style26"/>
    <w:rsid w:val="008D0A53"/>
    <w:rPr>
      <w:rFonts w:ascii="Times New Roman" w:hAnsi="Times New Roman" w:cs="Times New Roman" w:hint="default"/>
      <w:b/>
      <w:bCs/>
      <w:sz w:val="26"/>
      <w:szCs w:val="26"/>
    </w:rPr>
  </w:style>
  <w:style w:type="character" w:customStyle="1" w:styleId="26">
    <w:name w:val="Основной текст (2)_"/>
    <w:link w:val="27"/>
    <w:uiPriority w:val="99"/>
    <w:rsid w:val="00DF310E"/>
    <w:rPr>
      <w:sz w:val="18"/>
      <w:szCs w:val="18"/>
      <w:shd w:val="clear" w:color="auto" w:fill="FFFFFF"/>
    </w:rPr>
  </w:style>
  <w:style w:type="paragraph" w:customStyle="1" w:styleId="27">
    <w:name w:val="Основной текст (2)"/>
    <w:basedOn w:val="a"/>
    <w:link w:val="26"/>
    <w:uiPriority w:val="99"/>
    <w:rsid w:val="00DF310E"/>
    <w:pPr>
      <w:widowControl w:val="0"/>
      <w:shd w:val="clear" w:color="auto" w:fill="FFFFFF"/>
      <w:spacing w:before="180" w:line="216" w:lineRule="exact"/>
      <w:jc w:val="both"/>
    </w:pPr>
    <w:rPr>
      <w:sz w:val="18"/>
      <w:szCs w:val="18"/>
    </w:rPr>
  </w:style>
  <w:style w:type="character" w:customStyle="1" w:styleId="af8">
    <w:name w:val="Основной текст_"/>
    <w:link w:val="12"/>
    <w:uiPriority w:val="99"/>
    <w:locked/>
    <w:rsid w:val="00DF310E"/>
    <w:rPr>
      <w:sz w:val="28"/>
      <w:szCs w:val="28"/>
      <w:shd w:val="clear" w:color="auto" w:fill="FFFFFF"/>
    </w:rPr>
  </w:style>
  <w:style w:type="paragraph" w:customStyle="1" w:styleId="12">
    <w:name w:val="Основной текст1"/>
    <w:basedOn w:val="a"/>
    <w:link w:val="af8"/>
    <w:uiPriority w:val="99"/>
    <w:rsid w:val="00DF310E"/>
    <w:pPr>
      <w:shd w:val="clear" w:color="auto" w:fill="FFFFFF"/>
      <w:spacing w:after="420" w:line="0" w:lineRule="atLeast"/>
    </w:pPr>
    <w:rPr>
      <w:sz w:val="28"/>
      <w:szCs w:val="28"/>
    </w:rPr>
  </w:style>
  <w:style w:type="character" w:customStyle="1" w:styleId="28">
    <w:name w:val="Основной текст (2) + Полужирный"/>
    <w:rsid w:val="00DF310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msonormalcxspmiddlecxspmiddlecxspmiddlecxspmiddle">
    <w:name w:val="msonormalcxspmiddlecxspmiddlecxspmiddlecxspmiddle"/>
    <w:basedOn w:val="a"/>
    <w:uiPriority w:val="99"/>
    <w:rsid w:val="00DF310E"/>
    <w:pPr>
      <w:spacing w:before="100" w:beforeAutospacing="1" w:after="100" w:afterAutospacing="1"/>
    </w:pPr>
  </w:style>
  <w:style w:type="paragraph" w:customStyle="1" w:styleId="Style2">
    <w:name w:val="Style2"/>
    <w:basedOn w:val="a"/>
    <w:uiPriority w:val="99"/>
    <w:rsid w:val="00DF310E"/>
    <w:pPr>
      <w:widowControl w:val="0"/>
      <w:autoSpaceDE w:val="0"/>
      <w:autoSpaceDN w:val="0"/>
      <w:adjustRightInd w:val="0"/>
      <w:spacing w:line="323" w:lineRule="exact"/>
      <w:ind w:firstLine="720"/>
      <w:jc w:val="both"/>
    </w:pPr>
  </w:style>
  <w:style w:type="character" w:customStyle="1" w:styleId="FontStyle15">
    <w:name w:val="Font Style15"/>
    <w:uiPriority w:val="99"/>
    <w:rsid w:val="00DF310E"/>
    <w:rPr>
      <w:rFonts w:ascii="Times New Roman" w:hAnsi="Times New Roman"/>
      <w:sz w:val="26"/>
    </w:rPr>
  </w:style>
  <w:style w:type="character" w:customStyle="1" w:styleId="210">
    <w:name w:val="Основной текст (21)_"/>
    <w:link w:val="211"/>
    <w:locked/>
    <w:rsid w:val="00770073"/>
    <w:rPr>
      <w:i/>
      <w:iCs/>
      <w:sz w:val="28"/>
      <w:szCs w:val="28"/>
      <w:shd w:val="clear" w:color="auto" w:fill="FFFFFF"/>
    </w:rPr>
  </w:style>
  <w:style w:type="paragraph" w:customStyle="1" w:styleId="211">
    <w:name w:val="Основной текст (21)"/>
    <w:basedOn w:val="a"/>
    <w:link w:val="210"/>
    <w:rsid w:val="00770073"/>
    <w:pPr>
      <w:widowControl w:val="0"/>
      <w:shd w:val="clear" w:color="auto" w:fill="FFFFFF"/>
      <w:spacing w:before="60" w:line="322" w:lineRule="exact"/>
      <w:ind w:firstLine="780"/>
      <w:jc w:val="both"/>
    </w:pPr>
    <w:rPr>
      <w:i/>
      <w:iCs/>
      <w:sz w:val="28"/>
      <w:szCs w:val="28"/>
    </w:rPr>
  </w:style>
  <w:style w:type="paragraph" w:customStyle="1" w:styleId="33">
    <w:name w:val="Абзац списка3"/>
    <w:basedOn w:val="a"/>
    <w:rsid w:val="00D51FB9"/>
    <w:pPr>
      <w:spacing w:after="200" w:line="276" w:lineRule="auto"/>
      <w:ind w:left="720"/>
      <w:contextualSpacing/>
    </w:pPr>
    <w:rPr>
      <w:rFonts w:ascii="Calibri" w:hAnsi="Calibri"/>
      <w:sz w:val="22"/>
      <w:szCs w:val="22"/>
      <w:lang w:eastAsia="en-US"/>
    </w:rPr>
  </w:style>
  <w:style w:type="paragraph" w:customStyle="1" w:styleId="Style7">
    <w:name w:val="Style7"/>
    <w:basedOn w:val="a"/>
    <w:uiPriority w:val="99"/>
    <w:rsid w:val="006A3F1D"/>
    <w:pPr>
      <w:widowControl w:val="0"/>
      <w:autoSpaceDE w:val="0"/>
      <w:autoSpaceDN w:val="0"/>
      <w:adjustRightInd w:val="0"/>
      <w:spacing w:line="343" w:lineRule="exact"/>
      <w:ind w:firstLine="710"/>
      <w:jc w:val="both"/>
    </w:pPr>
  </w:style>
  <w:style w:type="paragraph" w:customStyle="1" w:styleId="Default">
    <w:name w:val="Default"/>
    <w:rsid w:val="006A3F1D"/>
    <w:pPr>
      <w:autoSpaceDE w:val="0"/>
      <w:autoSpaceDN w:val="0"/>
      <w:adjustRightInd w:val="0"/>
    </w:pPr>
    <w:rPr>
      <w:color w:val="000000"/>
      <w:sz w:val="24"/>
      <w:szCs w:val="24"/>
      <w:lang w:eastAsia="en-US"/>
    </w:rPr>
  </w:style>
  <w:style w:type="character" w:customStyle="1" w:styleId="FontStyle24">
    <w:name w:val="Font Style24"/>
    <w:uiPriority w:val="99"/>
    <w:rsid w:val="006A3F1D"/>
    <w:rPr>
      <w:rFonts w:ascii="Times New Roman" w:hAnsi="Times New Roman" w:cs="Times New Roman" w:hint="default"/>
      <w:sz w:val="26"/>
    </w:rPr>
  </w:style>
  <w:style w:type="paragraph" w:customStyle="1" w:styleId="110">
    <w:name w:val="Без интервала11"/>
    <w:uiPriority w:val="99"/>
    <w:rsid w:val="00D12E6D"/>
    <w:rPr>
      <w:sz w:val="24"/>
      <w:szCs w:val="24"/>
    </w:rPr>
  </w:style>
  <w:style w:type="paragraph" w:customStyle="1" w:styleId="Style8">
    <w:name w:val="Style8"/>
    <w:basedOn w:val="a"/>
    <w:uiPriority w:val="99"/>
    <w:rsid w:val="00D12E6D"/>
    <w:pPr>
      <w:widowControl w:val="0"/>
      <w:autoSpaceDE w:val="0"/>
      <w:autoSpaceDN w:val="0"/>
      <w:adjustRightInd w:val="0"/>
      <w:spacing w:line="322" w:lineRule="exact"/>
      <w:ind w:firstLine="720"/>
      <w:jc w:val="both"/>
    </w:pPr>
  </w:style>
  <w:style w:type="paragraph" w:customStyle="1" w:styleId="Style22">
    <w:name w:val="Style22"/>
    <w:basedOn w:val="a"/>
    <w:uiPriority w:val="99"/>
    <w:rsid w:val="00D12E6D"/>
    <w:pPr>
      <w:widowControl w:val="0"/>
      <w:autoSpaceDE w:val="0"/>
      <w:autoSpaceDN w:val="0"/>
      <w:adjustRightInd w:val="0"/>
      <w:spacing w:line="322" w:lineRule="exact"/>
      <w:ind w:firstLine="710"/>
      <w:jc w:val="both"/>
    </w:pPr>
  </w:style>
  <w:style w:type="character" w:customStyle="1" w:styleId="FontStyle212">
    <w:name w:val="Font Style212"/>
    <w:uiPriority w:val="99"/>
    <w:rsid w:val="00D12E6D"/>
    <w:rPr>
      <w:rFonts w:ascii="Times New Roman" w:hAnsi="Times New Roman"/>
      <w:sz w:val="26"/>
    </w:rPr>
  </w:style>
  <w:style w:type="character" w:styleId="af9">
    <w:name w:val="page number"/>
    <w:uiPriority w:val="99"/>
    <w:rsid w:val="0025289D"/>
    <w:rPr>
      <w:rFonts w:cs="Times New Roman"/>
    </w:rPr>
  </w:style>
  <w:style w:type="paragraph" w:styleId="afa">
    <w:name w:val="Title"/>
    <w:basedOn w:val="a"/>
    <w:link w:val="afb"/>
    <w:uiPriority w:val="99"/>
    <w:qFormat/>
    <w:rsid w:val="0025289D"/>
    <w:pPr>
      <w:jc w:val="center"/>
    </w:pPr>
    <w:rPr>
      <w:sz w:val="28"/>
      <w:szCs w:val="20"/>
    </w:rPr>
  </w:style>
  <w:style w:type="character" w:customStyle="1" w:styleId="afb">
    <w:name w:val="Название Знак"/>
    <w:link w:val="afa"/>
    <w:uiPriority w:val="99"/>
    <w:rsid w:val="0025289D"/>
    <w:rPr>
      <w:sz w:val="28"/>
    </w:rPr>
  </w:style>
  <w:style w:type="character" w:customStyle="1" w:styleId="TitleChar">
    <w:name w:val="Title Char"/>
    <w:uiPriority w:val="99"/>
    <w:locked/>
    <w:rsid w:val="0025289D"/>
    <w:rPr>
      <w:rFonts w:cs="Times New Roman"/>
      <w:sz w:val="28"/>
    </w:rPr>
  </w:style>
  <w:style w:type="paragraph" w:customStyle="1" w:styleId="Style4">
    <w:name w:val="Style4"/>
    <w:basedOn w:val="a"/>
    <w:uiPriority w:val="99"/>
    <w:rsid w:val="0025289D"/>
    <w:pPr>
      <w:widowControl w:val="0"/>
      <w:autoSpaceDE w:val="0"/>
      <w:autoSpaceDN w:val="0"/>
      <w:adjustRightInd w:val="0"/>
      <w:spacing w:line="283" w:lineRule="exact"/>
      <w:jc w:val="center"/>
    </w:pPr>
  </w:style>
  <w:style w:type="paragraph" w:customStyle="1" w:styleId="Style6">
    <w:name w:val="Style6"/>
    <w:basedOn w:val="a"/>
    <w:uiPriority w:val="99"/>
    <w:rsid w:val="0025289D"/>
    <w:pPr>
      <w:widowControl w:val="0"/>
      <w:autoSpaceDE w:val="0"/>
      <w:autoSpaceDN w:val="0"/>
      <w:adjustRightInd w:val="0"/>
      <w:spacing w:line="346" w:lineRule="exact"/>
      <w:ind w:firstLine="706"/>
      <w:jc w:val="both"/>
    </w:pPr>
  </w:style>
  <w:style w:type="paragraph" w:customStyle="1" w:styleId="Style11">
    <w:name w:val="Style11"/>
    <w:basedOn w:val="a"/>
    <w:uiPriority w:val="99"/>
    <w:rsid w:val="0025289D"/>
    <w:pPr>
      <w:widowControl w:val="0"/>
      <w:autoSpaceDE w:val="0"/>
      <w:autoSpaceDN w:val="0"/>
      <w:adjustRightInd w:val="0"/>
      <w:jc w:val="both"/>
    </w:pPr>
  </w:style>
  <w:style w:type="paragraph" w:customStyle="1" w:styleId="Style5">
    <w:name w:val="Style5"/>
    <w:basedOn w:val="a"/>
    <w:uiPriority w:val="99"/>
    <w:rsid w:val="0025289D"/>
    <w:pPr>
      <w:widowControl w:val="0"/>
      <w:autoSpaceDE w:val="0"/>
      <w:autoSpaceDN w:val="0"/>
      <w:adjustRightInd w:val="0"/>
      <w:spacing w:line="283" w:lineRule="exact"/>
      <w:jc w:val="both"/>
    </w:pPr>
  </w:style>
  <w:style w:type="paragraph" w:customStyle="1" w:styleId="Style9">
    <w:name w:val="Style9"/>
    <w:basedOn w:val="a"/>
    <w:uiPriority w:val="99"/>
    <w:rsid w:val="0025289D"/>
    <w:pPr>
      <w:widowControl w:val="0"/>
      <w:autoSpaceDE w:val="0"/>
      <w:autoSpaceDN w:val="0"/>
      <w:adjustRightInd w:val="0"/>
      <w:spacing w:line="350" w:lineRule="exact"/>
      <w:ind w:hanging="1934"/>
    </w:pPr>
  </w:style>
  <w:style w:type="paragraph" w:customStyle="1" w:styleId="Style19">
    <w:name w:val="Style19"/>
    <w:basedOn w:val="a"/>
    <w:uiPriority w:val="99"/>
    <w:rsid w:val="0025289D"/>
    <w:pPr>
      <w:widowControl w:val="0"/>
      <w:autoSpaceDE w:val="0"/>
      <w:autoSpaceDN w:val="0"/>
      <w:adjustRightInd w:val="0"/>
      <w:spacing w:line="346" w:lineRule="exact"/>
      <w:ind w:hanging="1694"/>
    </w:pPr>
  </w:style>
  <w:style w:type="paragraph" w:customStyle="1" w:styleId="Style12">
    <w:name w:val="Style12"/>
    <w:basedOn w:val="a"/>
    <w:uiPriority w:val="99"/>
    <w:rsid w:val="0025289D"/>
    <w:pPr>
      <w:widowControl w:val="0"/>
      <w:autoSpaceDE w:val="0"/>
      <w:autoSpaceDN w:val="0"/>
      <w:adjustRightInd w:val="0"/>
      <w:spacing w:line="341" w:lineRule="exact"/>
      <w:ind w:firstLine="1997"/>
    </w:pPr>
  </w:style>
  <w:style w:type="paragraph" w:customStyle="1" w:styleId="Style17">
    <w:name w:val="Style17"/>
    <w:basedOn w:val="a"/>
    <w:uiPriority w:val="99"/>
    <w:rsid w:val="0025289D"/>
    <w:pPr>
      <w:widowControl w:val="0"/>
      <w:autoSpaceDE w:val="0"/>
      <w:autoSpaceDN w:val="0"/>
      <w:adjustRightInd w:val="0"/>
    </w:pPr>
  </w:style>
  <w:style w:type="paragraph" w:customStyle="1" w:styleId="Style18">
    <w:name w:val="Style18"/>
    <w:basedOn w:val="a"/>
    <w:uiPriority w:val="99"/>
    <w:rsid w:val="0025289D"/>
    <w:pPr>
      <w:widowControl w:val="0"/>
      <w:autoSpaceDE w:val="0"/>
      <w:autoSpaceDN w:val="0"/>
      <w:adjustRightInd w:val="0"/>
      <w:spacing w:line="298" w:lineRule="exact"/>
    </w:pPr>
  </w:style>
  <w:style w:type="character" w:customStyle="1" w:styleId="FontStyle33">
    <w:name w:val="Font Style33"/>
    <w:uiPriority w:val="99"/>
    <w:rsid w:val="0025289D"/>
    <w:rPr>
      <w:rFonts w:ascii="Times New Roman" w:hAnsi="Times New Roman"/>
      <w:sz w:val="22"/>
    </w:rPr>
  </w:style>
  <w:style w:type="character" w:customStyle="1" w:styleId="13">
    <w:name w:val="Знак Знак1"/>
    <w:uiPriority w:val="99"/>
    <w:locked/>
    <w:rsid w:val="0025289D"/>
    <w:rPr>
      <w:lang w:val="ru-RU" w:eastAsia="ru-RU"/>
    </w:rPr>
  </w:style>
  <w:style w:type="character" w:customStyle="1" w:styleId="mail-ui-overflower">
    <w:name w:val="mail-ui-overflower"/>
    <w:uiPriority w:val="99"/>
    <w:rsid w:val="0025289D"/>
    <w:rPr>
      <w:rFonts w:cs="Times New Roman"/>
    </w:rPr>
  </w:style>
  <w:style w:type="paragraph" w:customStyle="1" w:styleId="ConsPlusNonformat">
    <w:name w:val="ConsPlusNonformat"/>
    <w:uiPriority w:val="99"/>
    <w:rsid w:val="0025289D"/>
    <w:pPr>
      <w:widowControl w:val="0"/>
      <w:autoSpaceDE w:val="0"/>
      <w:autoSpaceDN w:val="0"/>
      <w:adjustRightInd w:val="0"/>
    </w:pPr>
    <w:rPr>
      <w:rFonts w:ascii="Courier New" w:hAnsi="Courier New" w:cs="Courier New"/>
    </w:rPr>
  </w:style>
  <w:style w:type="character" w:customStyle="1" w:styleId="FontStyle29">
    <w:name w:val="Font Style29"/>
    <w:uiPriority w:val="99"/>
    <w:rsid w:val="0025289D"/>
    <w:rPr>
      <w:rFonts w:ascii="Times New Roman" w:hAnsi="Times New Roman"/>
      <w:b/>
      <w:spacing w:val="-10"/>
      <w:sz w:val="28"/>
    </w:rPr>
  </w:style>
  <w:style w:type="character" w:customStyle="1" w:styleId="34">
    <w:name w:val="Знак Знак3"/>
    <w:uiPriority w:val="99"/>
    <w:rsid w:val="0025289D"/>
    <w:rPr>
      <w:rFonts w:cs="Times New Roman"/>
    </w:rPr>
  </w:style>
  <w:style w:type="paragraph" w:customStyle="1" w:styleId="Style10">
    <w:name w:val="Style10"/>
    <w:basedOn w:val="a"/>
    <w:uiPriority w:val="99"/>
    <w:rsid w:val="0025289D"/>
    <w:pPr>
      <w:widowControl w:val="0"/>
      <w:autoSpaceDE w:val="0"/>
      <w:autoSpaceDN w:val="0"/>
      <w:adjustRightInd w:val="0"/>
      <w:spacing w:line="322" w:lineRule="exact"/>
      <w:ind w:firstLine="701"/>
      <w:jc w:val="both"/>
    </w:pPr>
    <w:rPr>
      <w:rFonts w:ascii="Georgia" w:hAnsi="Georgia"/>
    </w:rPr>
  </w:style>
  <w:style w:type="character" w:customStyle="1" w:styleId="FontStyle253">
    <w:name w:val="Font Style253"/>
    <w:uiPriority w:val="99"/>
    <w:rsid w:val="0025289D"/>
    <w:rPr>
      <w:rFonts w:ascii="Times New Roman" w:hAnsi="Times New Roman"/>
      <w:sz w:val="26"/>
    </w:rPr>
  </w:style>
  <w:style w:type="character" w:customStyle="1" w:styleId="FontStyle19">
    <w:name w:val="Font Style19"/>
    <w:uiPriority w:val="99"/>
    <w:rsid w:val="0025289D"/>
    <w:rPr>
      <w:rFonts w:ascii="Times New Roman" w:hAnsi="Times New Roman"/>
      <w:sz w:val="26"/>
    </w:rPr>
  </w:style>
  <w:style w:type="character" w:customStyle="1" w:styleId="FontStyle17">
    <w:name w:val="Font Style17"/>
    <w:uiPriority w:val="99"/>
    <w:rsid w:val="0025289D"/>
    <w:rPr>
      <w:rFonts w:ascii="Times New Roman" w:hAnsi="Times New Roman"/>
      <w:b/>
      <w:sz w:val="28"/>
    </w:rPr>
  </w:style>
  <w:style w:type="character" w:customStyle="1" w:styleId="FontStyle14">
    <w:name w:val="Font Style14"/>
    <w:uiPriority w:val="99"/>
    <w:rsid w:val="0025289D"/>
    <w:rPr>
      <w:rFonts w:ascii="Times New Roman" w:hAnsi="Times New Roman"/>
      <w:spacing w:val="-10"/>
      <w:sz w:val="28"/>
    </w:rPr>
  </w:style>
  <w:style w:type="paragraph" w:customStyle="1" w:styleId="Style13">
    <w:name w:val="Style13"/>
    <w:basedOn w:val="a"/>
    <w:uiPriority w:val="99"/>
    <w:rsid w:val="0025289D"/>
    <w:pPr>
      <w:widowControl w:val="0"/>
      <w:autoSpaceDE w:val="0"/>
      <w:autoSpaceDN w:val="0"/>
      <w:adjustRightInd w:val="0"/>
      <w:spacing w:line="274" w:lineRule="exact"/>
    </w:pPr>
  </w:style>
  <w:style w:type="paragraph" w:customStyle="1" w:styleId="Style14">
    <w:name w:val="Style14"/>
    <w:basedOn w:val="a"/>
    <w:uiPriority w:val="99"/>
    <w:rsid w:val="0025289D"/>
    <w:pPr>
      <w:widowControl w:val="0"/>
      <w:autoSpaceDE w:val="0"/>
      <w:autoSpaceDN w:val="0"/>
      <w:adjustRightInd w:val="0"/>
      <w:spacing w:line="274" w:lineRule="exact"/>
      <w:jc w:val="both"/>
    </w:pPr>
  </w:style>
  <w:style w:type="character" w:customStyle="1" w:styleId="FontStyle154">
    <w:name w:val="Font Style154"/>
    <w:uiPriority w:val="99"/>
    <w:rsid w:val="0025289D"/>
    <w:rPr>
      <w:rFonts w:ascii="Times New Roman" w:hAnsi="Times New Roman"/>
      <w:i/>
      <w:sz w:val="22"/>
    </w:rPr>
  </w:style>
  <w:style w:type="character" w:customStyle="1" w:styleId="FontStyle211">
    <w:name w:val="Font Style211"/>
    <w:uiPriority w:val="99"/>
    <w:rsid w:val="0025289D"/>
    <w:rPr>
      <w:rFonts w:ascii="Times New Roman" w:hAnsi="Times New Roman"/>
      <w:b/>
      <w:sz w:val="26"/>
    </w:rPr>
  </w:style>
  <w:style w:type="character" w:customStyle="1" w:styleId="FontStyle221">
    <w:name w:val="Font Style221"/>
    <w:uiPriority w:val="99"/>
    <w:rsid w:val="0025289D"/>
    <w:rPr>
      <w:rFonts w:ascii="Times New Roman" w:hAnsi="Times New Roman"/>
      <w:sz w:val="22"/>
    </w:rPr>
  </w:style>
  <w:style w:type="paragraph" w:customStyle="1" w:styleId="Style32">
    <w:name w:val="Style32"/>
    <w:basedOn w:val="a"/>
    <w:uiPriority w:val="99"/>
    <w:rsid w:val="0025289D"/>
    <w:pPr>
      <w:widowControl w:val="0"/>
      <w:autoSpaceDE w:val="0"/>
      <w:autoSpaceDN w:val="0"/>
      <w:adjustRightInd w:val="0"/>
      <w:spacing w:line="322" w:lineRule="exact"/>
      <w:ind w:firstLine="749"/>
      <w:jc w:val="both"/>
    </w:pPr>
  </w:style>
  <w:style w:type="character" w:customStyle="1" w:styleId="FontStyle205">
    <w:name w:val="Font Style205"/>
    <w:uiPriority w:val="99"/>
    <w:rsid w:val="0025289D"/>
    <w:rPr>
      <w:rFonts w:ascii="Times New Roman" w:hAnsi="Times New Roman"/>
      <w:i/>
      <w:sz w:val="26"/>
    </w:rPr>
  </w:style>
  <w:style w:type="character" w:customStyle="1" w:styleId="FontStyle206">
    <w:name w:val="Font Style206"/>
    <w:uiPriority w:val="99"/>
    <w:rsid w:val="0025289D"/>
    <w:rPr>
      <w:rFonts w:ascii="Times New Roman" w:hAnsi="Times New Roman"/>
      <w:b/>
      <w:i/>
      <w:sz w:val="26"/>
    </w:rPr>
  </w:style>
  <w:style w:type="paragraph" w:customStyle="1" w:styleId="Style50">
    <w:name w:val="Style50"/>
    <w:basedOn w:val="a"/>
    <w:uiPriority w:val="99"/>
    <w:rsid w:val="0025289D"/>
    <w:pPr>
      <w:widowControl w:val="0"/>
      <w:autoSpaceDE w:val="0"/>
      <w:autoSpaceDN w:val="0"/>
      <w:adjustRightInd w:val="0"/>
      <w:spacing w:line="278" w:lineRule="exact"/>
      <w:jc w:val="center"/>
    </w:pPr>
  </w:style>
  <w:style w:type="paragraph" w:customStyle="1" w:styleId="Style57">
    <w:name w:val="Style57"/>
    <w:basedOn w:val="a"/>
    <w:uiPriority w:val="99"/>
    <w:rsid w:val="0025289D"/>
    <w:pPr>
      <w:widowControl w:val="0"/>
      <w:autoSpaceDE w:val="0"/>
      <w:autoSpaceDN w:val="0"/>
      <w:adjustRightInd w:val="0"/>
    </w:pPr>
  </w:style>
  <w:style w:type="paragraph" w:customStyle="1" w:styleId="Style125">
    <w:name w:val="Style125"/>
    <w:basedOn w:val="a"/>
    <w:uiPriority w:val="99"/>
    <w:rsid w:val="0025289D"/>
    <w:pPr>
      <w:widowControl w:val="0"/>
      <w:autoSpaceDE w:val="0"/>
      <w:autoSpaceDN w:val="0"/>
      <w:adjustRightInd w:val="0"/>
      <w:spacing w:line="322" w:lineRule="exact"/>
      <w:jc w:val="both"/>
    </w:pPr>
  </w:style>
  <w:style w:type="character" w:customStyle="1" w:styleId="FontStyle208">
    <w:name w:val="Font Style208"/>
    <w:uiPriority w:val="99"/>
    <w:rsid w:val="0025289D"/>
    <w:rPr>
      <w:rFonts w:ascii="Times New Roman" w:hAnsi="Times New Roman"/>
      <w:b/>
      <w:sz w:val="22"/>
    </w:rPr>
  </w:style>
  <w:style w:type="paragraph" w:customStyle="1" w:styleId="Style21">
    <w:name w:val="Style21"/>
    <w:basedOn w:val="a"/>
    <w:uiPriority w:val="99"/>
    <w:rsid w:val="0025289D"/>
    <w:pPr>
      <w:widowControl w:val="0"/>
      <w:autoSpaceDE w:val="0"/>
      <w:autoSpaceDN w:val="0"/>
      <w:adjustRightInd w:val="0"/>
      <w:spacing w:line="322" w:lineRule="exact"/>
      <w:jc w:val="both"/>
    </w:pPr>
  </w:style>
  <w:style w:type="character" w:customStyle="1" w:styleId="FontStyle210">
    <w:name w:val="Font Style210"/>
    <w:uiPriority w:val="99"/>
    <w:rsid w:val="0025289D"/>
    <w:rPr>
      <w:rFonts w:ascii="Times New Roman" w:hAnsi="Times New Roman"/>
      <w:sz w:val="16"/>
    </w:rPr>
  </w:style>
  <w:style w:type="character" w:customStyle="1" w:styleId="afc">
    <w:name w:val="Основной текст + Полужирный"/>
    <w:link w:val="14"/>
    <w:uiPriority w:val="99"/>
    <w:locked/>
    <w:rsid w:val="0025289D"/>
    <w:rPr>
      <w:b/>
      <w:sz w:val="26"/>
      <w:shd w:val="clear" w:color="auto" w:fill="FFFFFF"/>
    </w:rPr>
  </w:style>
  <w:style w:type="paragraph" w:customStyle="1" w:styleId="14">
    <w:name w:val="Заголовок №1"/>
    <w:basedOn w:val="a"/>
    <w:link w:val="afc"/>
    <w:uiPriority w:val="99"/>
    <w:rsid w:val="0025289D"/>
    <w:pPr>
      <w:widowControl w:val="0"/>
      <w:shd w:val="clear" w:color="auto" w:fill="FFFFFF"/>
      <w:spacing w:before="600" w:after="420" w:line="240" w:lineRule="atLeast"/>
      <w:jc w:val="both"/>
      <w:outlineLvl w:val="0"/>
    </w:pPr>
    <w:rPr>
      <w:b/>
      <w:sz w:val="26"/>
      <w:szCs w:val="20"/>
    </w:rPr>
  </w:style>
  <w:style w:type="character" w:customStyle="1" w:styleId="FontStyle11">
    <w:name w:val="Font Style11"/>
    <w:uiPriority w:val="99"/>
    <w:rsid w:val="0025289D"/>
    <w:rPr>
      <w:rFonts w:ascii="Times New Roman" w:hAnsi="Times New Roman"/>
      <w:sz w:val="26"/>
    </w:rPr>
  </w:style>
  <w:style w:type="paragraph" w:customStyle="1" w:styleId="Style3">
    <w:name w:val="Style3"/>
    <w:basedOn w:val="a"/>
    <w:uiPriority w:val="99"/>
    <w:rsid w:val="0025289D"/>
    <w:pPr>
      <w:widowControl w:val="0"/>
      <w:autoSpaceDE w:val="0"/>
      <w:autoSpaceDN w:val="0"/>
      <w:adjustRightInd w:val="0"/>
      <w:spacing w:line="322" w:lineRule="exact"/>
      <w:ind w:firstLine="691"/>
      <w:jc w:val="both"/>
    </w:pPr>
  </w:style>
  <w:style w:type="paragraph" w:customStyle="1" w:styleId="msonormalcxspmiddlecxspmiddlecxspmiddle">
    <w:name w:val="msonormalcxspmiddlecxspmiddlecxspmiddle"/>
    <w:basedOn w:val="a"/>
    <w:uiPriority w:val="99"/>
    <w:rsid w:val="0025289D"/>
    <w:pPr>
      <w:spacing w:before="100" w:beforeAutospacing="1" w:after="100" w:afterAutospacing="1"/>
    </w:pPr>
  </w:style>
  <w:style w:type="character" w:customStyle="1" w:styleId="FontStyle16">
    <w:name w:val="Font Style16"/>
    <w:uiPriority w:val="99"/>
    <w:rsid w:val="0025289D"/>
    <w:rPr>
      <w:rFonts w:ascii="Times New Roman" w:hAnsi="Times New Roman"/>
      <w:b/>
      <w:i/>
      <w:sz w:val="26"/>
    </w:rPr>
  </w:style>
  <w:style w:type="character" w:customStyle="1" w:styleId="FontStyle21">
    <w:name w:val="Font Style21"/>
    <w:uiPriority w:val="99"/>
    <w:rsid w:val="0025289D"/>
    <w:rPr>
      <w:rFonts w:ascii="Arial Narrow" w:hAnsi="Arial Narrow" w:cs="Arial Narrow"/>
      <w:sz w:val="12"/>
      <w:szCs w:val="12"/>
    </w:rPr>
  </w:style>
  <w:style w:type="character" w:customStyle="1" w:styleId="FontStyle22">
    <w:name w:val="Font Style22"/>
    <w:uiPriority w:val="99"/>
    <w:rsid w:val="0025289D"/>
    <w:rPr>
      <w:rFonts w:ascii="Times New Roman" w:hAnsi="Times New Roman" w:cs="Times New Roman"/>
      <w:b/>
      <w:bCs/>
      <w:sz w:val="22"/>
      <w:szCs w:val="22"/>
    </w:rPr>
  </w:style>
  <w:style w:type="paragraph" w:customStyle="1" w:styleId="212">
    <w:name w:val="Основной текст (2)1"/>
    <w:basedOn w:val="a"/>
    <w:uiPriority w:val="99"/>
    <w:rsid w:val="0025289D"/>
    <w:pPr>
      <w:widowControl w:val="0"/>
      <w:shd w:val="clear" w:color="auto" w:fill="FFFFFF"/>
      <w:spacing w:before="60" w:line="240" w:lineRule="atLeast"/>
    </w:pPr>
    <w:rPr>
      <w:rFonts w:eastAsia="MS Mincho"/>
      <w:sz w:val="30"/>
      <w:szCs w:val="30"/>
    </w:rPr>
  </w:style>
  <w:style w:type="paragraph" w:customStyle="1" w:styleId="15">
    <w:name w:val="Абзац списка1"/>
    <w:aliases w:val="References,Paragraphe de liste1,List Paragraph1,Liste couleur - Accent 11"/>
    <w:basedOn w:val="a"/>
    <w:link w:val="afd"/>
    <w:uiPriority w:val="99"/>
    <w:rsid w:val="0025289D"/>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References Знак,Paragraphe de liste1 Знак,List Paragraph1 Знак,Liste couleur - Accent 11 Знак"/>
    <w:link w:val="15"/>
    <w:uiPriority w:val="99"/>
    <w:locked/>
    <w:rsid w:val="0025289D"/>
    <w:rPr>
      <w:rFonts w:ascii="Calibri" w:hAnsi="Calibri"/>
      <w:sz w:val="22"/>
      <w:szCs w:val="22"/>
      <w:lang w:eastAsia="en-US"/>
    </w:rPr>
  </w:style>
  <w:style w:type="character" w:customStyle="1" w:styleId="FontStyle13">
    <w:name w:val="Font Style13"/>
    <w:uiPriority w:val="99"/>
    <w:rsid w:val="0025289D"/>
    <w:rPr>
      <w:rFonts w:ascii="Times New Roman" w:hAnsi="Times New Roman"/>
      <w:sz w:val="26"/>
    </w:rPr>
  </w:style>
  <w:style w:type="character" w:customStyle="1" w:styleId="fontstyle01">
    <w:name w:val="fontstyle01"/>
    <w:uiPriority w:val="99"/>
    <w:rsid w:val="0025289D"/>
    <w:rPr>
      <w:rFonts w:ascii="Times New Roman" w:hAnsi="Times New Roman" w:cs="Times New Roman"/>
      <w:color w:val="000000"/>
      <w:sz w:val="28"/>
      <w:szCs w:val="28"/>
    </w:rPr>
  </w:style>
  <w:style w:type="paragraph" w:customStyle="1" w:styleId="29">
    <w:name w:val="Абзац списка2"/>
    <w:basedOn w:val="a"/>
    <w:uiPriority w:val="99"/>
    <w:rsid w:val="0025289D"/>
    <w:pPr>
      <w:ind w:left="720"/>
      <w:contextualSpacing/>
      <w:jc w:val="center"/>
    </w:pPr>
    <w:rPr>
      <w:rFonts w:ascii="Calibri" w:hAnsi="Calibri"/>
      <w:sz w:val="22"/>
      <w:szCs w:val="22"/>
      <w:lang w:eastAsia="en-US"/>
    </w:rPr>
  </w:style>
  <w:style w:type="character" w:customStyle="1" w:styleId="bordermenu">
    <w:name w:val="border_menu"/>
    <w:uiPriority w:val="99"/>
    <w:rsid w:val="0025289D"/>
    <w:rPr>
      <w:rFonts w:cs="Times New Roman"/>
    </w:rPr>
  </w:style>
  <w:style w:type="character" w:styleId="afe">
    <w:name w:val="FollowedHyperlink"/>
    <w:uiPriority w:val="99"/>
    <w:rsid w:val="0025289D"/>
    <w:rPr>
      <w:rFonts w:cs="Times New Roman"/>
      <w:color w:val="800080"/>
      <w:u w:val="single"/>
    </w:rPr>
  </w:style>
  <w:style w:type="paragraph" w:customStyle="1" w:styleId="br200011">
    <w:name w:val="br2000.1.1"/>
    <w:basedOn w:val="a"/>
    <w:rsid w:val="0025289D"/>
    <w:rPr>
      <w:b/>
      <w:sz w:val="28"/>
      <w:szCs w:val="20"/>
    </w:rPr>
  </w:style>
  <w:style w:type="character" w:customStyle="1" w:styleId="41">
    <w:name w:val="Знак Знак4"/>
    <w:uiPriority w:val="99"/>
    <w:rsid w:val="0025289D"/>
    <w:rPr>
      <w:lang w:val="ru-RU" w:eastAsia="ru-RU"/>
    </w:rPr>
  </w:style>
  <w:style w:type="paragraph" w:customStyle="1" w:styleId="Style1">
    <w:name w:val="Style1"/>
    <w:basedOn w:val="a"/>
    <w:uiPriority w:val="99"/>
    <w:rsid w:val="004F6770"/>
    <w:pPr>
      <w:widowControl w:val="0"/>
      <w:autoSpaceDE w:val="0"/>
      <w:autoSpaceDN w:val="0"/>
      <w:adjustRightInd w:val="0"/>
      <w:spacing w:line="367" w:lineRule="exact"/>
      <w:jc w:val="center"/>
    </w:pPr>
  </w:style>
  <w:style w:type="paragraph" w:customStyle="1" w:styleId="msonormalcxspmiddle">
    <w:name w:val="msonormalcxspmiddle"/>
    <w:basedOn w:val="a"/>
    <w:rsid w:val="00885F85"/>
    <w:pPr>
      <w:spacing w:before="100" w:beforeAutospacing="1" w:after="100" w:afterAutospacing="1"/>
    </w:pPr>
  </w:style>
  <w:style w:type="character" w:customStyle="1" w:styleId="aff">
    <w:name w:val="Другое_"/>
    <w:basedOn w:val="a0"/>
    <w:link w:val="aff0"/>
    <w:rsid w:val="00E12D03"/>
    <w:rPr>
      <w:sz w:val="26"/>
      <w:szCs w:val="26"/>
      <w:shd w:val="clear" w:color="auto" w:fill="FFFFFF"/>
    </w:rPr>
  </w:style>
  <w:style w:type="paragraph" w:customStyle="1" w:styleId="aff0">
    <w:name w:val="Другое"/>
    <w:basedOn w:val="a"/>
    <w:link w:val="aff"/>
    <w:rsid w:val="00E12D03"/>
    <w:pPr>
      <w:widowControl w:val="0"/>
      <w:shd w:val="clear" w:color="auto" w:fill="FFFFFF"/>
      <w:spacing w:line="226" w:lineRule="auto"/>
    </w:pPr>
    <w:rPr>
      <w:sz w:val="26"/>
      <w:szCs w:val="26"/>
    </w:rPr>
  </w:style>
</w:styles>
</file>

<file path=word/webSettings.xml><?xml version="1.0" encoding="utf-8"?>
<w:webSettings xmlns:r="http://schemas.openxmlformats.org/officeDocument/2006/relationships" xmlns:w="http://schemas.openxmlformats.org/wordprocessingml/2006/main">
  <w:divs>
    <w:div w:id="5177944">
      <w:bodyDiv w:val="1"/>
      <w:marLeft w:val="0"/>
      <w:marRight w:val="0"/>
      <w:marTop w:val="0"/>
      <w:marBottom w:val="0"/>
      <w:divBdr>
        <w:top w:val="none" w:sz="0" w:space="0" w:color="auto"/>
        <w:left w:val="none" w:sz="0" w:space="0" w:color="auto"/>
        <w:bottom w:val="none" w:sz="0" w:space="0" w:color="auto"/>
        <w:right w:val="none" w:sz="0" w:space="0" w:color="auto"/>
      </w:divBdr>
    </w:div>
    <w:div w:id="8289815">
      <w:bodyDiv w:val="1"/>
      <w:marLeft w:val="0"/>
      <w:marRight w:val="0"/>
      <w:marTop w:val="0"/>
      <w:marBottom w:val="0"/>
      <w:divBdr>
        <w:top w:val="none" w:sz="0" w:space="0" w:color="auto"/>
        <w:left w:val="none" w:sz="0" w:space="0" w:color="auto"/>
        <w:bottom w:val="none" w:sz="0" w:space="0" w:color="auto"/>
        <w:right w:val="none" w:sz="0" w:space="0" w:color="auto"/>
      </w:divBdr>
    </w:div>
    <w:div w:id="16858611">
      <w:bodyDiv w:val="1"/>
      <w:marLeft w:val="0"/>
      <w:marRight w:val="0"/>
      <w:marTop w:val="0"/>
      <w:marBottom w:val="0"/>
      <w:divBdr>
        <w:top w:val="none" w:sz="0" w:space="0" w:color="auto"/>
        <w:left w:val="none" w:sz="0" w:space="0" w:color="auto"/>
        <w:bottom w:val="none" w:sz="0" w:space="0" w:color="auto"/>
        <w:right w:val="none" w:sz="0" w:space="0" w:color="auto"/>
      </w:divBdr>
    </w:div>
    <w:div w:id="125975685">
      <w:bodyDiv w:val="1"/>
      <w:marLeft w:val="0"/>
      <w:marRight w:val="0"/>
      <w:marTop w:val="0"/>
      <w:marBottom w:val="0"/>
      <w:divBdr>
        <w:top w:val="none" w:sz="0" w:space="0" w:color="auto"/>
        <w:left w:val="none" w:sz="0" w:space="0" w:color="auto"/>
        <w:bottom w:val="none" w:sz="0" w:space="0" w:color="auto"/>
        <w:right w:val="none" w:sz="0" w:space="0" w:color="auto"/>
      </w:divBdr>
    </w:div>
    <w:div w:id="274404367">
      <w:bodyDiv w:val="1"/>
      <w:marLeft w:val="0"/>
      <w:marRight w:val="0"/>
      <w:marTop w:val="0"/>
      <w:marBottom w:val="0"/>
      <w:divBdr>
        <w:top w:val="none" w:sz="0" w:space="0" w:color="auto"/>
        <w:left w:val="none" w:sz="0" w:space="0" w:color="auto"/>
        <w:bottom w:val="none" w:sz="0" w:space="0" w:color="auto"/>
        <w:right w:val="none" w:sz="0" w:space="0" w:color="auto"/>
      </w:divBdr>
    </w:div>
    <w:div w:id="312100697">
      <w:bodyDiv w:val="1"/>
      <w:marLeft w:val="0"/>
      <w:marRight w:val="0"/>
      <w:marTop w:val="0"/>
      <w:marBottom w:val="0"/>
      <w:divBdr>
        <w:top w:val="none" w:sz="0" w:space="0" w:color="auto"/>
        <w:left w:val="none" w:sz="0" w:space="0" w:color="auto"/>
        <w:bottom w:val="none" w:sz="0" w:space="0" w:color="auto"/>
        <w:right w:val="none" w:sz="0" w:space="0" w:color="auto"/>
      </w:divBdr>
    </w:div>
    <w:div w:id="318577321">
      <w:bodyDiv w:val="1"/>
      <w:marLeft w:val="0"/>
      <w:marRight w:val="0"/>
      <w:marTop w:val="0"/>
      <w:marBottom w:val="0"/>
      <w:divBdr>
        <w:top w:val="none" w:sz="0" w:space="0" w:color="auto"/>
        <w:left w:val="none" w:sz="0" w:space="0" w:color="auto"/>
        <w:bottom w:val="none" w:sz="0" w:space="0" w:color="auto"/>
        <w:right w:val="none" w:sz="0" w:space="0" w:color="auto"/>
      </w:divBdr>
    </w:div>
    <w:div w:id="363211181">
      <w:bodyDiv w:val="1"/>
      <w:marLeft w:val="0"/>
      <w:marRight w:val="0"/>
      <w:marTop w:val="0"/>
      <w:marBottom w:val="0"/>
      <w:divBdr>
        <w:top w:val="none" w:sz="0" w:space="0" w:color="auto"/>
        <w:left w:val="none" w:sz="0" w:space="0" w:color="auto"/>
        <w:bottom w:val="none" w:sz="0" w:space="0" w:color="auto"/>
        <w:right w:val="none" w:sz="0" w:space="0" w:color="auto"/>
      </w:divBdr>
    </w:div>
    <w:div w:id="700742695">
      <w:bodyDiv w:val="1"/>
      <w:marLeft w:val="0"/>
      <w:marRight w:val="0"/>
      <w:marTop w:val="0"/>
      <w:marBottom w:val="0"/>
      <w:divBdr>
        <w:top w:val="none" w:sz="0" w:space="0" w:color="auto"/>
        <w:left w:val="none" w:sz="0" w:space="0" w:color="auto"/>
        <w:bottom w:val="none" w:sz="0" w:space="0" w:color="auto"/>
        <w:right w:val="none" w:sz="0" w:space="0" w:color="auto"/>
      </w:divBdr>
    </w:div>
    <w:div w:id="931010252">
      <w:bodyDiv w:val="1"/>
      <w:marLeft w:val="0"/>
      <w:marRight w:val="0"/>
      <w:marTop w:val="0"/>
      <w:marBottom w:val="0"/>
      <w:divBdr>
        <w:top w:val="none" w:sz="0" w:space="0" w:color="auto"/>
        <w:left w:val="none" w:sz="0" w:space="0" w:color="auto"/>
        <w:bottom w:val="none" w:sz="0" w:space="0" w:color="auto"/>
        <w:right w:val="none" w:sz="0" w:space="0" w:color="auto"/>
      </w:divBdr>
    </w:div>
    <w:div w:id="1070884407">
      <w:bodyDiv w:val="1"/>
      <w:marLeft w:val="0"/>
      <w:marRight w:val="0"/>
      <w:marTop w:val="0"/>
      <w:marBottom w:val="0"/>
      <w:divBdr>
        <w:top w:val="none" w:sz="0" w:space="0" w:color="auto"/>
        <w:left w:val="none" w:sz="0" w:space="0" w:color="auto"/>
        <w:bottom w:val="none" w:sz="0" w:space="0" w:color="auto"/>
        <w:right w:val="none" w:sz="0" w:space="0" w:color="auto"/>
      </w:divBdr>
    </w:div>
    <w:div w:id="1125199208">
      <w:bodyDiv w:val="1"/>
      <w:marLeft w:val="0"/>
      <w:marRight w:val="0"/>
      <w:marTop w:val="0"/>
      <w:marBottom w:val="0"/>
      <w:divBdr>
        <w:top w:val="none" w:sz="0" w:space="0" w:color="auto"/>
        <w:left w:val="none" w:sz="0" w:space="0" w:color="auto"/>
        <w:bottom w:val="none" w:sz="0" w:space="0" w:color="auto"/>
        <w:right w:val="none" w:sz="0" w:space="0" w:color="auto"/>
      </w:divBdr>
    </w:div>
    <w:div w:id="1164470023">
      <w:bodyDiv w:val="1"/>
      <w:marLeft w:val="0"/>
      <w:marRight w:val="0"/>
      <w:marTop w:val="0"/>
      <w:marBottom w:val="0"/>
      <w:divBdr>
        <w:top w:val="none" w:sz="0" w:space="0" w:color="auto"/>
        <w:left w:val="none" w:sz="0" w:space="0" w:color="auto"/>
        <w:bottom w:val="none" w:sz="0" w:space="0" w:color="auto"/>
        <w:right w:val="none" w:sz="0" w:space="0" w:color="auto"/>
      </w:divBdr>
    </w:div>
    <w:div w:id="1175027482">
      <w:bodyDiv w:val="1"/>
      <w:marLeft w:val="0"/>
      <w:marRight w:val="0"/>
      <w:marTop w:val="0"/>
      <w:marBottom w:val="0"/>
      <w:divBdr>
        <w:top w:val="none" w:sz="0" w:space="0" w:color="auto"/>
        <w:left w:val="none" w:sz="0" w:space="0" w:color="auto"/>
        <w:bottom w:val="none" w:sz="0" w:space="0" w:color="auto"/>
        <w:right w:val="none" w:sz="0" w:space="0" w:color="auto"/>
      </w:divBdr>
    </w:div>
    <w:div w:id="1237401316">
      <w:bodyDiv w:val="1"/>
      <w:marLeft w:val="0"/>
      <w:marRight w:val="0"/>
      <w:marTop w:val="0"/>
      <w:marBottom w:val="0"/>
      <w:divBdr>
        <w:top w:val="none" w:sz="0" w:space="0" w:color="auto"/>
        <w:left w:val="none" w:sz="0" w:space="0" w:color="auto"/>
        <w:bottom w:val="none" w:sz="0" w:space="0" w:color="auto"/>
        <w:right w:val="none" w:sz="0" w:space="0" w:color="auto"/>
      </w:divBdr>
    </w:div>
    <w:div w:id="1254703732">
      <w:bodyDiv w:val="1"/>
      <w:marLeft w:val="0"/>
      <w:marRight w:val="0"/>
      <w:marTop w:val="0"/>
      <w:marBottom w:val="0"/>
      <w:divBdr>
        <w:top w:val="none" w:sz="0" w:space="0" w:color="auto"/>
        <w:left w:val="none" w:sz="0" w:space="0" w:color="auto"/>
        <w:bottom w:val="none" w:sz="0" w:space="0" w:color="auto"/>
        <w:right w:val="none" w:sz="0" w:space="0" w:color="auto"/>
      </w:divBdr>
    </w:div>
    <w:div w:id="1286157714">
      <w:bodyDiv w:val="1"/>
      <w:marLeft w:val="0"/>
      <w:marRight w:val="0"/>
      <w:marTop w:val="0"/>
      <w:marBottom w:val="0"/>
      <w:divBdr>
        <w:top w:val="none" w:sz="0" w:space="0" w:color="auto"/>
        <w:left w:val="none" w:sz="0" w:space="0" w:color="auto"/>
        <w:bottom w:val="none" w:sz="0" w:space="0" w:color="auto"/>
        <w:right w:val="none" w:sz="0" w:space="0" w:color="auto"/>
      </w:divBdr>
    </w:div>
    <w:div w:id="1345089155">
      <w:bodyDiv w:val="1"/>
      <w:marLeft w:val="0"/>
      <w:marRight w:val="0"/>
      <w:marTop w:val="0"/>
      <w:marBottom w:val="0"/>
      <w:divBdr>
        <w:top w:val="none" w:sz="0" w:space="0" w:color="auto"/>
        <w:left w:val="none" w:sz="0" w:space="0" w:color="auto"/>
        <w:bottom w:val="none" w:sz="0" w:space="0" w:color="auto"/>
        <w:right w:val="none" w:sz="0" w:space="0" w:color="auto"/>
      </w:divBdr>
    </w:div>
    <w:div w:id="1351880654">
      <w:bodyDiv w:val="1"/>
      <w:marLeft w:val="0"/>
      <w:marRight w:val="0"/>
      <w:marTop w:val="0"/>
      <w:marBottom w:val="0"/>
      <w:divBdr>
        <w:top w:val="none" w:sz="0" w:space="0" w:color="auto"/>
        <w:left w:val="none" w:sz="0" w:space="0" w:color="auto"/>
        <w:bottom w:val="none" w:sz="0" w:space="0" w:color="auto"/>
        <w:right w:val="none" w:sz="0" w:space="0" w:color="auto"/>
      </w:divBdr>
    </w:div>
    <w:div w:id="1406419027">
      <w:bodyDiv w:val="1"/>
      <w:marLeft w:val="0"/>
      <w:marRight w:val="0"/>
      <w:marTop w:val="0"/>
      <w:marBottom w:val="0"/>
      <w:divBdr>
        <w:top w:val="none" w:sz="0" w:space="0" w:color="auto"/>
        <w:left w:val="none" w:sz="0" w:space="0" w:color="auto"/>
        <w:bottom w:val="none" w:sz="0" w:space="0" w:color="auto"/>
        <w:right w:val="none" w:sz="0" w:space="0" w:color="auto"/>
      </w:divBdr>
    </w:div>
    <w:div w:id="1416976222">
      <w:bodyDiv w:val="1"/>
      <w:marLeft w:val="0"/>
      <w:marRight w:val="0"/>
      <w:marTop w:val="0"/>
      <w:marBottom w:val="0"/>
      <w:divBdr>
        <w:top w:val="none" w:sz="0" w:space="0" w:color="auto"/>
        <w:left w:val="none" w:sz="0" w:space="0" w:color="auto"/>
        <w:bottom w:val="none" w:sz="0" w:space="0" w:color="auto"/>
        <w:right w:val="none" w:sz="0" w:space="0" w:color="auto"/>
      </w:divBdr>
    </w:div>
    <w:div w:id="1452286806">
      <w:bodyDiv w:val="1"/>
      <w:marLeft w:val="0"/>
      <w:marRight w:val="0"/>
      <w:marTop w:val="0"/>
      <w:marBottom w:val="0"/>
      <w:divBdr>
        <w:top w:val="none" w:sz="0" w:space="0" w:color="auto"/>
        <w:left w:val="none" w:sz="0" w:space="0" w:color="auto"/>
        <w:bottom w:val="none" w:sz="0" w:space="0" w:color="auto"/>
        <w:right w:val="none" w:sz="0" w:space="0" w:color="auto"/>
      </w:divBdr>
    </w:div>
    <w:div w:id="1597790020">
      <w:bodyDiv w:val="1"/>
      <w:marLeft w:val="0"/>
      <w:marRight w:val="0"/>
      <w:marTop w:val="0"/>
      <w:marBottom w:val="0"/>
      <w:divBdr>
        <w:top w:val="none" w:sz="0" w:space="0" w:color="auto"/>
        <w:left w:val="none" w:sz="0" w:space="0" w:color="auto"/>
        <w:bottom w:val="none" w:sz="0" w:space="0" w:color="auto"/>
        <w:right w:val="none" w:sz="0" w:space="0" w:color="auto"/>
      </w:divBdr>
    </w:div>
    <w:div w:id="1623540500">
      <w:bodyDiv w:val="1"/>
      <w:marLeft w:val="0"/>
      <w:marRight w:val="0"/>
      <w:marTop w:val="0"/>
      <w:marBottom w:val="0"/>
      <w:divBdr>
        <w:top w:val="none" w:sz="0" w:space="0" w:color="auto"/>
        <w:left w:val="none" w:sz="0" w:space="0" w:color="auto"/>
        <w:bottom w:val="none" w:sz="0" w:space="0" w:color="auto"/>
        <w:right w:val="none" w:sz="0" w:space="0" w:color="auto"/>
      </w:divBdr>
    </w:div>
    <w:div w:id="1956592692">
      <w:bodyDiv w:val="1"/>
      <w:marLeft w:val="0"/>
      <w:marRight w:val="0"/>
      <w:marTop w:val="0"/>
      <w:marBottom w:val="0"/>
      <w:divBdr>
        <w:top w:val="none" w:sz="0" w:space="0" w:color="auto"/>
        <w:left w:val="none" w:sz="0" w:space="0" w:color="auto"/>
        <w:bottom w:val="none" w:sz="0" w:space="0" w:color="auto"/>
        <w:right w:val="none" w:sz="0" w:space="0" w:color="auto"/>
      </w:divBdr>
    </w:div>
    <w:div w:id="1963995914">
      <w:bodyDiv w:val="1"/>
      <w:marLeft w:val="0"/>
      <w:marRight w:val="0"/>
      <w:marTop w:val="0"/>
      <w:marBottom w:val="0"/>
      <w:divBdr>
        <w:top w:val="none" w:sz="0" w:space="0" w:color="auto"/>
        <w:left w:val="none" w:sz="0" w:space="0" w:color="auto"/>
        <w:bottom w:val="none" w:sz="0" w:space="0" w:color="auto"/>
        <w:right w:val="none" w:sz="0" w:space="0" w:color="auto"/>
      </w:divBdr>
    </w:div>
    <w:div w:id="2037121995">
      <w:bodyDiv w:val="1"/>
      <w:marLeft w:val="0"/>
      <w:marRight w:val="0"/>
      <w:marTop w:val="0"/>
      <w:marBottom w:val="0"/>
      <w:divBdr>
        <w:top w:val="none" w:sz="0" w:space="0" w:color="auto"/>
        <w:left w:val="none" w:sz="0" w:space="0" w:color="auto"/>
        <w:bottom w:val="none" w:sz="0" w:space="0" w:color="auto"/>
        <w:right w:val="none" w:sz="0" w:space="0" w:color="auto"/>
      </w:divBdr>
    </w:div>
    <w:div w:id="20588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image" Target="media/image3.em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868143986253735E-2"/>
          <c:y val="5.5778580117262083E-2"/>
          <c:w val="0.88657823266422675"/>
          <c:h val="0.75140084837452692"/>
        </c:manualLayout>
      </c:layout>
      <c:lineChart>
        <c:grouping val="standard"/>
        <c:ser>
          <c:idx val="0"/>
          <c:order val="0"/>
          <c:tx>
            <c:strRef>
              <c:f>Sheet1!$A$2</c:f>
              <c:strCache>
                <c:ptCount val="1"/>
                <c:pt idx="0">
                  <c:v>Все население</c:v>
                </c:pt>
              </c:strCache>
            </c:strRef>
          </c:tx>
          <c:spPr>
            <a:ln w="25400">
              <a:solidFill>
                <a:srgbClr val="1F497D">
                  <a:lumMod val="60000"/>
                  <a:lumOff val="40000"/>
                </a:srgbClr>
              </a:solidFill>
              <a:prstDash val="solid"/>
            </a:ln>
          </c:spPr>
          <c:marker>
            <c:symbol val="diamond"/>
            <c:size val="8"/>
          </c:marker>
          <c:dLbls>
            <c:numFmt formatCode="0" sourceLinked="0"/>
            <c:spPr>
              <a:noFill/>
              <a:ln w="23247">
                <a:noFill/>
              </a:ln>
            </c:spPr>
            <c:txPr>
              <a:bodyPr/>
              <a:lstStyle/>
              <a:p>
                <a:pPr>
                  <a:defRPr sz="1200" b="1">
                    <a:solidFill>
                      <a:schemeClr val="accent1"/>
                    </a:solidFill>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Sheet1!$B$1:$K$1</c:f>
              <c:strCache>
                <c:ptCount val="10"/>
                <c:pt idx="0">
                  <c:v>2013 г.</c:v>
                </c:pt>
                <c:pt idx="1">
                  <c:v>2014 г.</c:v>
                </c:pt>
                <c:pt idx="2">
                  <c:v>2015 г.</c:v>
                </c:pt>
                <c:pt idx="3">
                  <c:v>2016 г.</c:v>
                </c:pt>
                <c:pt idx="4">
                  <c:v>2017 г.</c:v>
                </c:pt>
                <c:pt idx="5">
                  <c:v>2018 г.</c:v>
                </c:pt>
                <c:pt idx="6">
                  <c:v>2019 г.</c:v>
                </c:pt>
                <c:pt idx="7">
                  <c:v>2020 г.</c:v>
                </c:pt>
                <c:pt idx="8">
                  <c:v>2021 г.</c:v>
                </c:pt>
                <c:pt idx="9">
                  <c:v>2022 г.</c:v>
                </c:pt>
              </c:strCache>
            </c:strRef>
          </c:cat>
          <c:val>
            <c:numRef>
              <c:f>Sheet1!$B$2:$K$2</c:f>
              <c:numCache>
                <c:formatCode>General</c:formatCode>
                <c:ptCount val="10"/>
                <c:pt idx="0">
                  <c:v>25886</c:v>
                </c:pt>
                <c:pt idx="1">
                  <c:v>25207</c:v>
                </c:pt>
                <c:pt idx="2">
                  <c:v>24472</c:v>
                </c:pt>
                <c:pt idx="3">
                  <c:v>23766</c:v>
                </c:pt>
                <c:pt idx="4">
                  <c:v>23195</c:v>
                </c:pt>
                <c:pt idx="5">
                  <c:v>22648</c:v>
                </c:pt>
                <c:pt idx="6">
                  <c:v>22154</c:v>
                </c:pt>
                <c:pt idx="7">
                  <c:v>21643</c:v>
                </c:pt>
                <c:pt idx="8">
                  <c:v>21005</c:v>
                </c:pt>
                <c:pt idx="9">
                  <c:v>20391</c:v>
                </c:pt>
              </c:numCache>
            </c:numRef>
          </c:val>
          <c:extLst xmlns:c16r2="http://schemas.microsoft.com/office/drawing/2015/06/chart">
            <c:ext xmlns:c16="http://schemas.microsoft.com/office/drawing/2014/chart" uri="{C3380CC4-5D6E-409C-BE32-E72D297353CC}">
              <c16:uniqueId val="{00000000-6F1B-45C1-9EA7-C5ED6F035B44}"/>
            </c:ext>
          </c:extLst>
        </c:ser>
        <c:ser>
          <c:idx val="1"/>
          <c:order val="1"/>
          <c:tx>
            <c:strRef>
              <c:f>Sheet1!$A$3</c:f>
              <c:strCache>
                <c:ptCount val="1"/>
                <c:pt idx="0">
                  <c:v>Городское население</c:v>
                </c:pt>
              </c:strCache>
            </c:strRef>
          </c:tx>
          <c:dLbls>
            <c:numFmt formatCode="0" sourceLinked="0"/>
            <c:spPr>
              <a:noFill/>
              <a:ln>
                <a:noFill/>
              </a:ln>
              <a:effectLst/>
            </c:spPr>
            <c:txPr>
              <a:bodyPr/>
              <a:lstStyle/>
              <a:p>
                <a:pPr>
                  <a:defRPr sz="1200" b="1">
                    <a:solidFill>
                      <a:srgbClr val="C00000"/>
                    </a:solidFill>
                  </a:defRPr>
                </a:pPr>
                <a:endParaRPr lang="ru-RU"/>
              </a:p>
            </c:txPr>
            <c:dLblPos val="b"/>
            <c:showVal val="1"/>
            <c:extLst xmlns:c16r2="http://schemas.microsoft.com/office/drawing/2015/06/chart">
              <c:ext xmlns:c15="http://schemas.microsoft.com/office/drawing/2012/chart" uri="{CE6537A1-D6FC-4f65-9D91-7224C49458BB}">
                <c15:showLeaderLines val="0"/>
              </c:ext>
            </c:extLst>
          </c:dLbls>
          <c:cat>
            <c:strRef>
              <c:f>Sheet1!$B$1:$K$1</c:f>
              <c:strCache>
                <c:ptCount val="10"/>
                <c:pt idx="0">
                  <c:v>2013 г.</c:v>
                </c:pt>
                <c:pt idx="1">
                  <c:v>2014 г.</c:v>
                </c:pt>
                <c:pt idx="2">
                  <c:v>2015 г.</c:v>
                </c:pt>
                <c:pt idx="3">
                  <c:v>2016 г.</c:v>
                </c:pt>
                <c:pt idx="4">
                  <c:v>2017 г.</c:v>
                </c:pt>
                <c:pt idx="5">
                  <c:v>2018 г.</c:v>
                </c:pt>
                <c:pt idx="6">
                  <c:v>2019 г.</c:v>
                </c:pt>
                <c:pt idx="7">
                  <c:v>2020 г.</c:v>
                </c:pt>
                <c:pt idx="8">
                  <c:v>2021 г.</c:v>
                </c:pt>
                <c:pt idx="9">
                  <c:v>2022 г.</c:v>
                </c:pt>
              </c:strCache>
            </c:strRef>
          </c:cat>
          <c:val>
            <c:numRef>
              <c:f>Sheet1!$B$3:$K$3</c:f>
              <c:numCache>
                <c:formatCode>General</c:formatCode>
                <c:ptCount val="10"/>
                <c:pt idx="0">
                  <c:v>9186</c:v>
                </c:pt>
                <c:pt idx="1">
                  <c:v>9104</c:v>
                </c:pt>
                <c:pt idx="2">
                  <c:v>9003</c:v>
                </c:pt>
                <c:pt idx="3">
                  <c:v>8891</c:v>
                </c:pt>
                <c:pt idx="4">
                  <c:v>8870</c:v>
                </c:pt>
                <c:pt idx="5">
                  <c:v>8867</c:v>
                </c:pt>
                <c:pt idx="6">
                  <c:v>8829</c:v>
                </c:pt>
                <c:pt idx="7">
                  <c:v>8759</c:v>
                </c:pt>
                <c:pt idx="8">
                  <c:v>8699</c:v>
                </c:pt>
                <c:pt idx="9">
                  <c:v>8644</c:v>
                </c:pt>
              </c:numCache>
            </c:numRef>
          </c:val>
          <c:extLst xmlns:c16r2="http://schemas.microsoft.com/office/drawing/2015/06/chart">
            <c:ext xmlns:c16="http://schemas.microsoft.com/office/drawing/2014/chart" uri="{C3380CC4-5D6E-409C-BE32-E72D297353CC}">
              <c16:uniqueId val="{00000001-6F1B-45C1-9EA7-C5ED6F035B44}"/>
            </c:ext>
          </c:extLst>
        </c:ser>
        <c:ser>
          <c:idx val="2"/>
          <c:order val="2"/>
          <c:tx>
            <c:strRef>
              <c:f>Sheet1!$A$4</c:f>
              <c:strCache>
                <c:ptCount val="1"/>
                <c:pt idx="0">
                  <c:v>Сельское население</c:v>
                </c:pt>
              </c:strCache>
            </c:strRef>
          </c:tx>
          <c:marker>
            <c:symbol val="triangle"/>
            <c:size val="8"/>
          </c:marker>
          <c:dLbls>
            <c:numFmt formatCode="0" sourceLinked="0"/>
            <c:spPr>
              <a:noFill/>
              <a:ln>
                <a:noFill/>
              </a:ln>
              <a:effectLst/>
            </c:spPr>
            <c:txPr>
              <a:bodyPr/>
              <a:lstStyle/>
              <a:p>
                <a:pPr>
                  <a:defRPr sz="1200" b="1">
                    <a:solidFill>
                      <a:schemeClr val="accent3">
                        <a:lumMod val="75000"/>
                      </a:schemeClr>
                    </a:solidFill>
                  </a:defRPr>
                </a:pPr>
                <a:endParaRPr lang="ru-RU"/>
              </a:p>
            </c:txPr>
            <c:dLblPos val="t"/>
            <c:showVal val="1"/>
            <c:extLst xmlns:c16r2="http://schemas.microsoft.com/office/drawing/2015/06/chart">
              <c:ext xmlns:c15="http://schemas.microsoft.com/office/drawing/2012/chart" uri="{CE6537A1-D6FC-4f65-9D91-7224C49458BB}">
                <c15:showLeaderLines val="0"/>
              </c:ext>
            </c:extLst>
          </c:dLbls>
          <c:trendline>
            <c:trendlineType val="linear"/>
          </c:trendline>
          <c:cat>
            <c:strRef>
              <c:f>Sheet1!$B$1:$K$1</c:f>
              <c:strCache>
                <c:ptCount val="10"/>
                <c:pt idx="0">
                  <c:v>2013 г.</c:v>
                </c:pt>
                <c:pt idx="1">
                  <c:v>2014 г.</c:v>
                </c:pt>
                <c:pt idx="2">
                  <c:v>2015 г.</c:v>
                </c:pt>
                <c:pt idx="3">
                  <c:v>2016 г.</c:v>
                </c:pt>
                <c:pt idx="4">
                  <c:v>2017 г.</c:v>
                </c:pt>
                <c:pt idx="5">
                  <c:v>2018 г.</c:v>
                </c:pt>
                <c:pt idx="6">
                  <c:v>2019 г.</c:v>
                </c:pt>
                <c:pt idx="7">
                  <c:v>2020 г.</c:v>
                </c:pt>
                <c:pt idx="8">
                  <c:v>2021 г.</c:v>
                </c:pt>
                <c:pt idx="9">
                  <c:v>2022 г.</c:v>
                </c:pt>
              </c:strCache>
            </c:strRef>
          </c:cat>
          <c:val>
            <c:numRef>
              <c:f>Sheet1!$B$4:$K$4</c:f>
              <c:numCache>
                <c:formatCode>General</c:formatCode>
                <c:ptCount val="10"/>
                <c:pt idx="0">
                  <c:v>16700</c:v>
                </c:pt>
                <c:pt idx="1">
                  <c:v>16103</c:v>
                </c:pt>
                <c:pt idx="2">
                  <c:v>15469</c:v>
                </c:pt>
                <c:pt idx="3">
                  <c:v>14875</c:v>
                </c:pt>
                <c:pt idx="4">
                  <c:v>14325</c:v>
                </c:pt>
                <c:pt idx="5">
                  <c:v>13781</c:v>
                </c:pt>
                <c:pt idx="6">
                  <c:v>13325</c:v>
                </c:pt>
                <c:pt idx="7">
                  <c:v>12884</c:v>
                </c:pt>
                <c:pt idx="8">
                  <c:v>12306</c:v>
                </c:pt>
                <c:pt idx="9">
                  <c:v>11747</c:v>
                </c:pt>
              </c:numCache>
            </c:numRef>
          </c:val>
          <c:extLst xmlns:c16r2="http://schemas.microsoft.com/office/drawing/2015/06/chart">
            <c:ext xmlns:c16="http://schemas.microsoft.com/office/drawing/2014/chart" uri="{C3380CC4-5D6E-409C-BE32-E72D297353CC}">
              <c16:uniqueId val="{00000002-6F1B-45C1-9EA7-C5ED6F035B44}"/>
            </c:ext>
          </c:extLst>
        </c:ser>
        <c:dLbls>
          <c:showVal val="1"/>
        </c:dLbls>
        <c:marker val="1"/>
        <c:axId val="50692864"/>
        <c:axId val="50694400"/>
      </c:lineChart>
      <c:catAx>
        <c:axId val="50692864"/>
        <c:scaling>
          <c:orientation val="minMax"/>
        </c:scaling>
        <c:axPos val="b"/>
        <c:numFmt formatCode="General" sourceLinked="1"/>
        <c:tickLblPos val="nextTo"/>
        <c:crossAx val="50694400"/>
        <c:crosses val="autoZero"/>
        <c:auto val="1"/>
        <c:lblAlgn val="ctr"/>
        <c:lblOffset val="0"/>
        <c:tickLblSkip val="1"/>
        <c:tickMarkSkip val="1"/>
      </c:catAx>
      <c:valAx>
        <c:axId val="50694400"/>
        <c:scaling>
          <c:orientation val="minMax"/>
          <c:max val="30000"/>
        </c:scaling>
        <c:axPos val="l"/>
        <c:numFmt formatCode="General" sourceLinked="1"/>
        <c:tickLblPos val="nextTo"/>
        <c:crossAx val="50692864"/>
        <c:crosses val="autoZero"/>
        <c:crossBetween val="between"/>
        <c:majorUnit val="5000"/>
      </c:valAx>
      <c:spPr>
        <a:noFill/>
        <a:ln w="23247">
          <a:noFill/>
        </a:ln>
      </c:spPr>
    </c:plotArea>
    <c:legend>
      <c:legendPos val="b"/>
      <c:layout>
        <c:manualLayout>
          <c:xMode val="edge"/>
          <c:yMode val="edge"/>
          <c:x val="7.3136790265293933E-2"/>
          <c:y val="0.90102204841534517"/>
          <c:w val="0.89720048465532554"/>
          <c:h val="8.2507941592418213E-2"/>
        </c:manualLayout>
      </c:layout>
      <c:txPr>
        <a:bodyPr/>
        <a:lstStyle/>
        <a:p>
          <a:pPr>
            <a:defRPr sz="1200"/>
          </a:pPr>
          <a:endParaRPr lang="ru-RU"/>
        </a:p>
      </c:txPr>
    </c:legend>
    <c:plotVisOnly val="1"/>
    <c:dispBlanksAs val="gap"/>
  </c:chart>
  <c:spPr>
    <a:noFill/>
    <a:ln>
      <a:noFill/>
    </a:ln>
  </c:spPr>
  <c:txPr>
    <a:bodyPr/>
    <a:lstStyle/>
    <a:p>
      <a:pPr>
        <a:defRPr sz="1098" b="0" i="0" u="none" strike="noStrike" baseline="0">
          <a:solidFill>
            <a:srgbClr val="000000"/>
          </a:solidFill>
          <a:latin typeface="Times New Roman" pitchFamily="18" charset="0"/>
          <a:ea typeface="Arial Cyr"/>
          <a:cs typeface="Times New Roman" pitchFamily="18" charset="0"/>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8.2143117526974618E-2"/>
          <c:y val="4.4057617797775513E-2"/>
          <c:w val="0.90141003207932369"/>
          <c:h val="0.69451385346230954"/>
        </c:manualLayout>
      </c:layout>
      <c:lineChart>
        <c:grouping val="standard"/>
        <c:ser>
          <c:idx val="0"/>
          <c:order val="0"/>
          <c:tx>
            <c:strRef>
              <c:f>Лист1!$A$2</c:f>
              <c:strCache>
                <c:ptCount val="1"/>
                <c:pt idx="0">
                  <c:v>Детское население</c:v>
                </c:pt>
              </c:strCache>
            </c:strRef>
          </c:tx>
          <c:dLbls>
            <c:numFmt formatCode="#,##0.0" sourceLinked="0"/>
            <c:spPr>
              <a:noFill/>
              <a:ln>
                <a:noFill/>
              </a:ln>
              <a:effectLst/>
            </c:spPr>
            <c:txPr>
              <a:bodyPr/>
              <a:lstStyle/>
              <a:p>
                <a:pPr>
                  <a:defRPr b="1">
                    <a:solidFill>
                      <a:srgbClr val="0070C0"/>
                    </a:solidFill>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Лист1!$B$2:$K$2</c:f>
              <c:numCache>
                <c:formatCode>General</c:formatCode>
                <c:ptCount val="10"/>
                <c:pt idx="0">
                  <c:v>18.3</c:v>
                </c:pt>
                <c:pt idx="1">
                  <c:v>21.1</c:v>
                </c:pt>
                <c:pt idx="2">
                  <c:v>17.600000000000001</c:v>
                </c:pt>
                <c:pt idx="3">
                  <c:v>16</c:v>
                </c:pt>
                <c:pt idx="4">
                  <c:v>18.899999999999999</c:v>
                </c:pt>
                <c:pt idx="5">
                  <c:v>12.1</c:v>
                </c:pt>
                <c:pt idx="6">
                  <c:v>17.3</c:v>
                </c:pt>
                <c:pt idx="7">
                  <c:v>5</c:v>
                </c:pt>
                <c:pt idx="8">
                  <c:v>23.2</c:v>
                </c:pt>
                <c:pt idx="9">
                  <c:v>36.5</c:v>
                </c:pt>
              </c:numCache>
            </c:numRef>
          </c:val>
          <c:extLst xmlns:c16r2="http://schemas.microsoft.com/office/drawing/2015/06/chart">
            <c:ext xmlns:c16="http://schemas.microsoft.com/office/drawing/2014/chart" uri="{C3380CC4-5D6E-409C-BE32-E72D297353CC}">
              <c16:uniqueId val="{00000000-1743-4788-9C8D-63344F291A4D}"/>
            </c:ext>
          </c:extLst>
        </c:ser>
        <c:ser>
          <c:idx val="1"/>
          <c:order val="1"/>
          <c:tx>
            <c:strRef>
              <c:f>Лист1!$A$3</c:f>
              <c:strCache>
                <c:ptCount val="1"/>
                <c:pt idx="0">
                  <c:v>Население в трудоспособном возрасте</c:v>
                </c:pt>
              </c:strCache>
            </c:strRef>
          </c:tx>
          <c:dLbls>
            <c:numFmt formatCode="#,##0.0" sourceLinked="0"/>
            <c:spPr>
              <a:noFill/>
              <a:ln>
                <a:noFill/>
              </a:ln>
              <a:effectLst/>
            </c:spPr>
            <c:txPr>
              <a:bodyPr/>
              <a:lstStyle/>
              <a:p>
                <a:pPr>
                  <a:defRPr b="1">
                    <a:solidFill>
                      <a:srgbClr val="C00000"/>
                    </a:solidFill>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Лист1!$B$3:$K$3</c:f>
              <c:numCache>
                <c:formatCode>General</c:formatCode>
                <c:ptCount val="10"/>
                <c:pt idx="0">
                  <c:v>48.6</c:v>
                </c:pt>
                <c:pt idx="1">
                  <c:v>48.9</c:v>
                </c:pt>
                <c:pt idx="2">
                  <c:v>52.9</c:v>
                </c:pt>
                <c:pt idx="3">
                  <c:v>39.5</c:v>
                </c:pt>
                <c:pt idx="4">
                  <c:v>64</c:v>
                </c:pt>
                <c:pt idx="5">
                  <c:v>57.2</c:v>
                </c:pt>
                <c:pt idx="6">
                  <c:v>66.7</c:v>
                </c:pt>
                <c:pt idx="7">
                  <c:v>47.2</c:v>
                </c:pt>
                <c:pt idx="8">
                  <c:v>61.6</c:v>
                </c:pt>
                <c:pt idx="9">
                  <c:v>51</c:v>
                </c:pt>
              </c:numCache>
            </c:numRef>
          </c:val>
          <c:extLst xmlns:c16r2="http://schemas.microsoft.com/office/drawing/2015/06/chart">
            <c:ext xmlns:c16="http://schemas.microsoft.com/office/drawing/2014/chart" uri="{C3380CC4-5D6E-409C-BE32-E72D297353CC}">
              <c16:uniqueId val="{00000001-1743-4788-9C8D-63344F291A4D}"/>
            </c:ext>
          </c:extLst>
        </c:ser>
        <c:ser>
          <c:idx val="2"/>
          <c:order val="2"/>
          <c:tx>
            <c:strRef>
              <c:f>Лист1!$A$4</c:f>
              <c:strCache>
                <c:ptCount val="1"/>
                <c:pt idx="0">
                  <c:v>Население в возрасте 18 лет и старше</c:v>
                </c:pt>
              </c:strCache>
            </c:strRef>
          </c:tx>
          <c:dLbls>
            <c:spPr>
              <a:noFill/>
              <a:ln>
                <a:noFill/>
              </a:ln>
              <a:effectLst/>
            </c:spPr>
            <c:txPr>
              <a:bodyPr/>
              <a:lstStyle/>
              <a:p>
                <a:pPr>
                  <a:defRPr b="1">
                    <a:solidFill>
                      <a:schemeClr val="accent3">
                        <a:lumMod val="75000"/>
                      </a:schemeClr>
                    </a:solidFill>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Лист1!$B$4:$K$4</c:f>
              <c:numCache>
                <c:formatCode>General</c:formatCode>
                <c:ptCount val="10"/>
                <c:pt idx="0">
                  <c:v>76.3</c:v>
                </c:pt>
                <c:pt idx="1">
                  <c:v>69.400000000000006</c:v>
                </c:pt>
                <c:pt idx="2">
                  <c:v>75.3</c:v>
                </c:pt>
                <c:pt idx="3">
                  <c:v>76.8</c:v>
                </c:pt>
                <c:pt idx="4">
                  <c:v>80.2</c:v>
                </c:pt>
                <c:pt idx="5">
                  <c:v>77.7</c:v>
                </c:pt>
                <c:pt idx="6">
                  <c:v>86.1</c:v>
                </c:pt>
                <c:pt idx="7">
                  <c:v>67.900000000000006</c:v>
                </c:pt>
                <c:pt idx="8">
                  <c:v>82.9</c:v>
                </c:pt>
                <c:pt idx="9">
                  <c:v>75.5</c:v>
                </c:pt>
              </c:numCache>
            </c:numRef>
          </c:val>
          <c:extLst xmlns:c16r2="http://schemas.microsoft.com/office/drawing/2015/06/chart">
            <c:ext xmlns:c16="http://schemas.microsoft.com/office/drawing/2014/chart" uri="{C3380CC4-5D6E-409C-BE32-E72D297353CC}">
              <c16:uniqueId val="{00000002-1743-4788-9C8D-63344F291A4D}"/>
            </c:ext>
          </c:extLst>
        </c:ser>
        <c:dLbls>
          <c:showVal val="1"/>
        </c:dLbls>
        <c:marker val="1"/>
        <c:axId val="84553728"/>
        <c:axId val="84555264"/>
      </c:lineChart>
      <c:catAx>
        <c:axId val="84553728"/>
        <c:scaling>
          <c:orientation val="minMax"/>
        </c:scaling>
        <c:axPos val="b"/>
        <c:numFmt formatCode="General" sourceLinked="0"/>
        <c:tickLblPos val="nextTo"/>
        <c:crossAx val="84555264"/>
        <c:crosses val="autoZero"/>
        <c:auto val="1"/>
        <c:lblAlgn val="ctr"/>
        <c:lblOffset val="100"/>
      </c:catAx>
      <c:valAx>
        <c:axId val="84555264"/>
        <c:scaling>
          <c:orientation val="minMax"/>
          <c:max val="90"/>
        </c:scaling>
        <c:axPos val="l"/>
        <c:title>
          <c:tx>
            <c:rich>
              <a:bodyPr rot="-5400000" vert="horz"/>
              <a:lstStyle/>
              <a:p>
                <a:pPr>
                  <a:defRPr/>
                </a:pPr>
                <a:r>
                  <a:rPr lang="ru-RU"/>
                  <a:t>Показатель на 10000 населения</a:t>
                </a:r>
              </a:p>
            </c:rich>
          </c:tx>
        </c:title>
        <c:numFmt formatCode="General" sourceLinked="1"/>
        <c:tickLblPos val="nextTo"/>
        <c:crossAx val="84553728"/>
        <c:crosses val="autoZero"/>
        <c:crossBetween val="between"/>
        <c:majorUnit val="30"/>
      </c:valAx>
    </c:plotArea>
    <c:legend>
      <c:legendPos val="r"/>
      <c:layout>
        <c:manualLayout>
          <c:xMode val="edge"/>
          <c:yMode val="edge"/>
          <c:x val="0.10623833479148442"/>
          <c:y val="0.82433651774543459"/>
          <c:w val="0.76181722076407365"/>
          <c:h val="0.17214435772193404"/>
        </c:manualLayout>
      </c:layout>
    </c:legend>
    <c:plotVisOnly val="1"/>
    <c:dispBlanksAs val="gap"/>
  </c:chart>
  <c:spPr>
    <a:ln>
      <a:noFill/>
    </a:ln>
  </c:spPr>
  <c:txPr>
    <a:bodyPr/>
    <a:lstStyle/>
    <a:p>
      <a:pPr>
        <a:defRPr sz="1050">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419515158450304E-2"/>
          <c:y val="5.5782603574159519E-2"/>
          <c:w val="0.89893766774445616"/>
          <c:h val="0.7839828424919365"/>
        </c:manualLayout>
      </c:layout>
      <c:barChart>
        <c:barDir val="col"/>
        <c:grouping val="clustered"/>
        <c:ser>
          <c:idx val="0"/>
          <c:order val="0"/>
          <c:tx>
            <c:strRef>
              <c:f>Лист1!$B$1</c:f>
              <c:strCache>
                <c:ptCount val="1"/>
                <c:pt idx="0">
                  <c:v>Всего работающих</c:v>
                </c:pt>
              </c:strCache>
            </c:strRef>
          </c:tx>
          <c:spPr>
            <a:solidFill>
              <a:srgbClr val="4F81BD"/>
            </a:solidFill>
            <a:ln w="25376">
              <a:noFill/>
            </a:ln>
          </c:spPr>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2017 год</c:v>
                </c:pt>
                <c:pt idx="1">
                  <c:v>2018 год</c:v>
                </c:pt>
                <c:pt idx="2">
                  <c:v>2019 год</c:v>
                </c:pt>
                <c:pt idx="3">
                  <c:v>2020 год</c:v>
                </c:pt>
                <c:pt idx="4">
                  <c:v>2021 год</c:v>
                </c:pt>
                <c:pt idx="5">
                  <c:v>2022 год</c:v>
                </c:pt>
              </c:strCache>
            </c:strRef>
          </c:cat>
          <c:val>
            <c:numRef>
              <c:f>Лист1!$B$2:$B$7</c:f>
              <c:numCache>
                <c:formatCode>General</c:formatCode>
                <c:ptCount val="6"/>
                <c:pt idx="0">
                  <c:v>4555</c:v>
                </c:pt>
                <c:pt idx="1">
                  <c:v>4555</c:v>
                </c:pt>
                <c:pt idx="2">
                  <c:v>4464</c:v>
                </c:pt>
                <c:pt idx="3">
                  <c:v>4412</c:v>
                </c:pt>
                <c:pt idx="4">
                  <c:v>3954</c:v>
                </c:pt>
                <c:pt idx="5">
                  <c:v>3915</c:v>
                </c:pt>
              </c:numCache>
            </c:numRef>
          </c:val>
          <c:extLst xmlns:c16r2="http://schemas.microsoft.com/office/drawing/2015/06/chart">
            <c:ext xmlns:c16="http://schemas.microsoft.com/office/drawing/2014/chart" uri="{C3380CC4-5D6E-409C-BE32-E72D297353CC}">
              <c16:uniqueId val="{00000000-E1C8-4D4B-82C9-3F18406D8B59}"/>
            </c:ext>
          </c:extLst>
        </c:ser>
        <c:ser>
          <c:idx val="1"/>
          <c:order val="1"/>
          <c:tx>
            <c:strRef>
              <c:f>Лист1!$C$1</c:f>
              <c:strCache>
                <c:ptCount val="1"/>
                <c:pt idx="0">
                  <c:v>В т.ч. Женщин</c:v>
                </c:pt>
              </c:strCache>
            </c:strRef>
          </c:tx>
          <c:spPr>
            <a:solidFill>
              <a:srgbClr val="C0504D"/>
            </a:solidFill>
            <a:ln w="25376">
              <a:noFill/>
            </a:ln>
          </c:spPr>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2017 год</c:v>
                </c:pt>
                <c:pt idx="1">
                  <c:v>2018 год</c:v>
                </c:pt>
                <c:pt idx="2">
                  <c:v>2019 год</c:v>
                </c:pt>
                <c:pt idx="3">
                  <c:v>2020 год</c:v>
                </c:pt>
                <c:pt idx="4">
                  <c:v>2021 год</c:v>
                </c:pt>
                <c:pt idx="5">
                  <c:v>2022 год</c:v>
                </c:pt>
              </c:strCache>
            </c:strRef>
          </c:cat>
          <c:val>
            <c:numRef>
              <c:f>Лист1!$C$2:$C$7</c:f>
              <c:numCache>
                <c:formatCode>General</c:formatCode>
                <c:ptCount val="6"/>
                <c:pt idx="0">
                  <c:v>1952</c:v>
                </c:pt>
                <c:pt idx="1">
                  <c:v>1952</c:v>
                </c:pt>
                <c:pt idx="2">
                  <c:v>1900</c:v>
                </c:pt>
                <c:pt idx="3">
                  <c:v>1855</c:v>
                </c:pt>
                <c:pt idx="4">
                  <c:v>1343</c:v>
                </c:pt>
                <c:pt idx="5">
                  <c:v>1314</c:v>
                </c:pt>
              </c:numCache>
            </c:numRef>
          </c:val>
          <c:extLst xmlns:c16r2="http://schemas.microsoft.com/office/drawing/2015/06/chart">
            <c:ext xmlns:c16="http://schemas.microsoft.com/office/drawing/2014/chart" uri="{C3380CC4-5D6E-409C-BE32-E72D297353CC}">
              <c16:uniqueId val="{00000001-E1C8-4D4B-82C9-3F18406D8B59}"/>
            </c:ext>
          </c:extLst>
        </c:ser>
        <c:dLbls>
          <c:showVal val="1"/>
        </c:dLbls>
        <c:gapWidth val="219"/>
        <c:overlap val="-27"/>
        <c:axId val="84626048"/>
        <c:axId val="84631936"/>
      </c:barChart>
      <c:catAx>
        <c:axId val="84626048"/>
        <c:scaling>
          <c:orientation val="minMax"/>
        </c:scaling>
        <c:axPos val="b"/>
        <c:numFmt formatCode="General" sourceLinked="1"/>
        <c:majorTickMark val="none"/>
        <c:tickLblPos val="nextTo"/>
        <c:spPr>
          <a:noFill/>
          <a:ln w="9516" cap="flat" cmpd="sng" algn="ctr">
            <a:solidFill>
              <a:schemeClr val="tx1">
                <a:lumMod val="15000"/>
                <a:lumOff val="85000"/>
              </a:schemeClr>
            </a:solidFill>
            <a:round/>
          </a:ln>
          <a:effectLst/>
        </c:spPr>
        <c:txPr>
          <a:bodyPr rot="-60000000" vert="horz"/>
          <a:lstStyle/>
          <a:p>
            <a:pPr>
              <a:defRPr/>
            </a:pPr>
            <a:endParaRPr lang="ru-RU"/>
          </a:p>
        </c:txPr>
        <c:crossAx val="84631936"/>
        <c:crosses val="autoZero"/>
        <c:auto val="1"/>
        <c:lblAlgn val="ctr"/>
        <c:lblOffset val="100"/>
      </c:catAx>
      <c:valAx>
        <c:axId val="84631936"/>
        <c:scaling>
          <c:orientation val="minMax"/>
        </c:scaling>
        <c:axPos val="l"/>
        <c:majorGridlines>
          <c:spPr>
            <a:ln w="9516" cap="flat" cmpd="sng" algn="ctr">
              <a:solidFill>
                <a:schemeClr val="tx1">
                  <a:lumMod val="15000"/>
                  <a:lumOff val="85000"/>
                </a:schemeClr>
              </a:solidFill>
              <a:round/>
            </a:ln>
            <a:effectLst/>
          </c:spPr>
        </c:majorGridlines>
        <c:numFmt formatCode="General" sourceLinked="1"/>
        <c:majorTickMark val="none"/>
        <c:tickLblPos val="nextTo"/>
        <c:spPr>
          <a:ln w="9516">
            <a:noFill/>
          </a:ln>
        </c:spPr>
        <c:txPr>
          <a:bodyPr rot="-60000000" vert="horz"/>
          <a:lstStyle/>
          <a:p>
            <a:pPr>
              <a:defRPr/>
            </a:pPr>
            <a:endParaRPr lang="ru-RU"/>
          </a:p>
        </c:txPr>
        <c:crossAx val="84626048"/>
        <c:crosses val="autoZero"/>
        <c:crossBetween val="between"/>
        <c:majorUnit val="1000"/>
      </c:valAx>
      <c:spPr>
        <a:noFill/>
        <a:ln w="25389">
          <a:noFill/>
        </a:ln>
      </c:spPr>
    </c:plotArea>
    <c:legend>
      <c:legendPos val="b"/>
      <c:layout>
        <c:manualLayout>
          <c:xMode val="edge"/>
          <c:yMode val="edge"/>
          <c:x val="0.74232858358560472"/>
          <c:y val="2.8023004580424622E-3"/>
          <c:w val="0.25464697047721385"/>
          <c:h val="0.13895042520266171"/>
        </c:manualLayout>
      </c:layout>
      <c:spPr>
        <a:noFill/>
        <a:ln w="25376">
          <a:noFill/>
        </a:ln>
      </c:spPr>
      <c:txPr>
        <a:bodyPr rot="0" vert="horz"/>
        <a:lstStyle/>
        <a:p>
          <a:pPr>
            <a:defRPr/>
          </a:pPr>
          <a:endParaRPr lang="ru-RU"/>
        </a:p>
      </c:txPr>
    </c:legend>
    <c:plotVisOnly val="1"/>
    <c:dispBlanksAs val="gap"/>
  </c:chart>
  <c:spPr>
    <a:solidFill>
      <a:schemeClr val="bg1"/>
    </a:solidFill>
    <a:ln w="9516"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052343832599862E-2"/>
          <c:y val="5.9168264463930122E-2"/>
          <c:w val="0.90523856931049129"/>
          <c:h val="0.70030321088424996"/>
        </c:manualLayout>
      </c:layout>
      <c:barChart>
        <c:barDir val="col"/>
        <c:grouping val="clustered"/>
        <c:ser>
          <c:idx val="0"/>
          <c:order val="0"/>
          <c:tx>
            <c:strRef>
              <c:f>Лист1!$B$1</c:f>
              <c:strCache>
                <c:ptCount val="1"/>
                <c:pt idx="0">
                  <c:v>Всего</c:v>
                </c:pt>
              </c:strCache>
            </c:strRef>
          </c:tx>
          <c:spPr>
            <a:solidFill>
              <a:srgbClr val="4F81BD"/>
            </a:solidFill>
            <a:ln w="25376">
              <a:noFill/>
            </a:ln>
          </c:spPr>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2017 год</c:v>
                </c:pt>
                <c:pt idx="1">
                  <c:v>2018 год</c:v>
                </c:pt>
                <c:pt idx="2">
                  <c:v>2019 год</c:v>
                </c:pt>
                <c:pt idx="3">
                  <c:v>2020 год</c:v>
                </c:pt>
                <c:pt idx="4">
                  <c:v>2021 год</c:v>
                </c:pt>
                <c:pt idx="5">
                  <c:v>2022 год</c:v>
                </c:pt>
              </c:strCache>
            </c:strRef>
          </c:cat>
          <c:val>
            <c:numRef>
              <c:f>Лист1!$B$2:$B$7</c:f>
              <c:numCache>
                <c:formatCode>General</c:formatCode>
                <c:ptCount val="6"/>
                <c:pt idx="0">
                  <c:v>2993</c:v>
                </c:pt>
                <c:pt idx="1">
                  <c:v>2993</c:v>
                </c:pt>
                <c:pt idx="2">
                  <c:v>2996</c:v>
                </c:pt>
                <c:pt idx="3">
                  <c:v>2960</c:v>
                </c:pt>
                <c:pt idx="4">
                  <c:v>3428</c:v>
                </c:pt>
                <c:pt idx="5">
                  <c:v>3445</c:v>
                </c:pt>
              </c:numCache>
            </c:numRef>
          </c:val>
          <c:extLst xmlns:c16r2="http://schemas.microsoft.com/office/drawing/2015/06/chart">
            <c:ext xmlns:c16="http://schemas.microsoft.com/office/drawing/2014/chart" uri="{C3380CC4-5D6E-409C-BE32-E72D297353CC}">
              <c16:uniqueId val="{00000000-4FAA-4BCA-8ACF-3B7E00C4FD42}"/>
            </c:ext>
          </c:extLst>
        </c:ser>
        <c:ser>
          <c:idx val="1"/>
          <c:order val="1"/>
          <c:tx>
            <c:strRef>
              <c:f>Лист1!$C$1</c:f>
              <c:strCache>
                <c:ptCount val="1"/>
                <c:pt idx="0">
                  <c:v>В тч.женщин</c:v>
                </c:pt>
              </c:strCache>
            </c:strRef>
          </c:tx>
          <c:spPr>
            <a:solidFill>
              <a:srgbClr val="C0504D"/>
            </a:solidFill>
            <a:ln w="25376">
              <a:noFill/>
            </a:ln>
          </c:spPr>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2017 год</c:v>
                </c:pt>
                <c:pt idx="1">
                  <c:v>2018 год</c:v>
                </c:pt>
                <c:pt idx="2">
                  <c:v>2019 год</c:v>
                </c:pt>
                <c:pt idx="3">
                  <c:v>2020 год</c:v>
                </c:pt>
                <c:pt idx="4">
                  <c:v>2021 год</c:v>
                </c:pt>
                <c:pt idx="5">
                  <c:v>2022 год</c:v>
                </c:pt>
              </c:strCache>
            </c:strRef>
          </c:cat>
          <c:val>
            <c:numRef>
              <c:f>Лист1!$C$2:$C$7</c:f>
              <c:numCache>
                <c:formatCode>General</c:formatCode>
                <c:ptCount val="6"/>
                <c:pt idx="0">
                  <c:v>806</c:v>
                </c:pt>
                <c:pt idx="1">
                  <c:v>806</c:v>
                </c:pt>
                <c:pt idx="2">
                  <c:v>881</c:v>
                </c:pt>
                <c:pt idx="3">
                  <c:v>761</c:v>
                </c:pt>
                <c:pt idx="4">
                  <c:v>859</c:v>
                </c:pt>
                <c:pt idx="5">
                  <c:v>836</c:v>
                </c:pt>
              </c:numCache>
            </c:numRef>
          </c:val>
          <c:extLst xmlns:c16r2="http://schemas.microsoft.com/office/drawing/2015/06/chart">
            <c:ext xmlns:c16="http://schemas.microsoft.com/office/drawing/2014/chart" uri="{C3380CC4-5D6E-409C-BE32-E72D297353CC}">
              <c16:uniqueId val="{00000001-4FAA-4BCA-8ACF-3B7E00C4FD42}"/>
            </c:ext>
          </c:extLst>
        </c:ser>
        <c:gapWidth val="219"/>
        <c:overlap val="-27"/>
        <c:axId val="84649088"/>
        <c:axId val="84650624"/>
      </c:barChart>
      <c:catAx>
        <c:axId val="84649088"/>
        <c:scaling>
          <c:orientation val="minMax"/>
        </c:scaling>
        <c:axPos val="b"/>
        <c:numFmt formatCode="General" sourceLinked="1"/>
        <c:majorTickMark val="none"/>
        <c:tickLblPos val="nextTo"/>
        <c:spPr>
          <a:noFill/>
          <a:ln w="9516" cap="flat" cmpd="sng" algn="ctr">
            <a:solidFill>
              <a:schemeClr val="tx1">
                <a:lumMod val="15000"/>
                <a:lumOff val="85000"/>
              </a:schemeClr>
            </a:solidFill>
            <a:round/>
          </a:ln>
          <a:effectLst/>
        </c:spPr>
        <c:txPr>
          <a:bodyPr rot="-60000000" vert="horz"/>
          <a:lstStyle/>
          <a:p>
            <a:pPr>
              <a:defRPr/>
            </a:pPr>
            <a:endParaRPr lang="ru-RU"/>
          </a:p>
        </c:txPr>
        <c:crossAx val="84650624"/>
        <c:crosses val="autoZero"/>
        <c:auto val="1"/>
        <c:lblAlgn val="ctr"/>
        <c:lblOffset val="100"/>
      </c:catAx>
      <c:valAx>
        <c:axId val="84650624"/>
        <c:scaling>
          <c:orientation val="minMax"/>
        </c:scaling>
        <c:axPos val="l"/>
        <c:majorGridlines>
          <c:spPr>
            <a:ln w="9516" cap="flat" cmpd="sng" algn="ctr">
              <a:solidFill>
                <a:schemeClr val="tx1">
                  <a:lumMod val="15000"/>
                  <a:lumOff val="85000"/>
                </a:schemeClr>
              </a:solidFill>
              <a:round/>
            </a:ln>
            <a:effectLst/>
          </c:spPr>
        </c:majorGridlines>
        <c:numFmt formatCode="General" sourceLinked="1"/>
        <c:majorTickMark val="none"/>
        <c:tickLblPos val="nextTo"/>
        <c:spPr>
          <a:ln w="9516">
            <a:noFill/>
          </a:ln>
        </c:spPr>
        <c:txPr>
          <a:bodyPr rot="-60000000" vert="horz"/>
          <a:lstStyle/>
          <a:p>
            <a:pPr>
              <a:defRPr/>
            </a:pPr>
            <a:endParaRPr lang="ru-RU"/>
          </a:p>
        </c:txPr>
        <c:crossAx val="84649088"/>
        <c:crosses val="autoZero"/>
        <c:crossBetween val="between"/>
      </c:valAx>
      <c:spPr>
        <a:noFill/>
        <a:ln w="25389">
          <a:noFill/>
        </a:ln>
      </c:spPr>
    </c:plotArea>
    <c:legend>
      <c:legendPos val="b"/>
      <c:layout>
        <c:manualLayout>
          <c:xMode val="edge"/>
          <c:yMode val="edge"/>
          <c:x val="0.29942488959498859"/>
          <c:y val="0.89261404714740777"/>
          <c:w val="0.40745411517728197"/>
          <c:h val="9.1249153453338339E-2"/>
        </c:manualLayout>
      </c:layout>
      <c:spPr>
        <a:noFill/>
        <a:ln w="25376">
          <a:noFill/>
        </a:ln>
      </c:spPr>
      <c:txPr>
        <a:bodyPr rot="0" vert="horz"/>
        <a:lstStyle/>
        <a:p>
          <a:pPr>
            <a:defRPr/>
          </a:pPr>
          <a:endParaRPr lang="ru-RU"/>
        </a:p>
      </c:txPr>
    </c:legend>
    <c:plotVisOnly val="1"/>
    <c:dispBlanksAs val="gap"/>
  </c:chart>
  <c:spPr>
    <a:solidFill>
      <a:schemeClr val="bg1"/>
    </a:solidFill>
    <a:ln w="9516"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0990592126862547"/>
          <c:y val="4.8267877816368404E-2"/>
          <c:w val="0.87404980079915484"/>
          <c:h val="0.91406680735375201"/>
        </c:manualLayout>
      </c:layout>
      <c:barChart>
        <c:barDir val="bar"/>
        <c:grouping val="clustered"/>
        <c:ser>
          <c:idx val="0"/>
          <c:order val="0"/>
          <c:tx>
            <c:strRef>
              <c:f>Лист1!$B$1</c:f>
              <c:strCache>
                <c:ptCount val="1"/>
                <c:pt idx="0">
                  <c:v>мужчины</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всего</c:v>
                </c:pt>
                <c:pt idx="1">
                  <c:v>город</c:v>
                </c:pt>
                <c:pt idx="2">
                  <c:v>село</c:v>
                </c:pt>
              </c:strCache>
            </c:strRef>
          </c:cat>
          <c:val>
            <c:numRef>
              <c:f>Лист1!$B$2:$B$4</c:f>
              <c:numCache>
                <c:formatCode>General</c:formatCode>
                <c:ptCount val="3"/>
                <c:pt idx="0">
                  <c:v>9765</c:v>
                </c:pt>
                <c:pt idx="1">
                  <c:v>4187</c:v>
                </c:pt>
                <c:pt idx="2">
                  <c:v>5578</c:v>
                </c:pt>
              </c:numCache>
            </c:numRef>
          </c:val>
          <c:extLst xmlns:c16r2="http://schemas.microsoft.com/office/drawing/2015/06/chart">
            <c:ext xmlns:c16="http://schemas.microsoft.com/office/drawing/2014/chart" uri="{C3380CC4-5D6E-409C-BE32-E72D297353CC}">
              <c16:uniqueId val="{00000000-B99F-45BA-BD14-C198D924FE0A}"/>
            </c:ext>
          </c:extLst>
        </c:ser>
        <c:ser>
          <c:idx val="1"/>
          <c:order val="1"/>
          <c:tx>
            <c:strRef>
              <c:f>Лист1!$C$1</c:f>
              <c:strCache>
                <c:ptCount val="1"/>
                <c:pt idx="0">
                  <c:v>женщины</c:v>
                </c:pt>
              </c:strCache>
            </c:strRef>
          </c:tx>
          <c:spPr>
            <a:solidFill>
              <a:srgbClr val="DA94A5"/>
            </a:solidFill>
          </c:spPr>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всего</c:v>
                </c:pt>
                <c:pt idx="1">
                  <c:v>город</c:v>
                </c:pt>
                <c:pt idx="2">
                  <c:v>село</c:v>
                </c:pt>
              </c:strCache>
            </c:strRef>
          </c:cat>
          <c:val>
            <c:numRef>
              <c:f>Лист1!$C$2:$C$4</c:f>
              <c:numCache>
                <c:formatCode>General</c:formatCode>
                <c:ptCount val="3"/>
                <c:pt idx="0">
                  <c:v>10626</c:v>
                </c:pt>
                <c:pt idx="1">
                  <c:v>4457</c:v>
                </c:pt>
                <c:pt idx="2">
                  <c:v>6169</c:v>
                </c:pt>
              </c:numCache>
            </c:numRef>
          </c:val>
          <c:extLst xmlns:c16r2="http://schemas.microsoft.com/office/drawing/2015/06/chart">
            <c:ext xmlns:c16="http://schemas.microsoft.com/office/drawing/2014/chart" uri="{C3380CC4-5D6E-409C-BE32-E72D297353CC}">
              <c16:uniqueId val="{00000001-B99F-45BA-BD14-C198D924FE0A}"/>
            </c:ext>
          </c:extLst>
        </c:ser>
        <c:dLbls>
          <c:showVal val="1"/>
        </c:dLbls>
        <c:gapWidth val="182"/>
        <c:axId val="50686976"/>
        <c:axId val="50737920"/>
      </c:barChart>
      <c:catAx>
        <c:axId val="50686976"/>
        <c:scaling>
          <c:orientation val="minMax"/>
        </c:scaling>
        <c:axPos val="l"/>
        <c:numFmt formatCode="General" sourceLinked="1"/>
        <c:majorTickMark val="none"/>
        <c:tickLblPos val="nextTo"/>
        <c:txPr>
          <a:bodyPr rot="0" vert="horz"/>
          <a:lstStyle/>
          <a:p>
            <a:pPr>
              <a:defRPr/>
            </a:pPr>
            <a:endParaRPr lang="ru-RU"/>
          </a:p>
        </c:txPr>
        <c:crossAx val="50737920"/>
        <c:crosses val="autoZero"/>
        <c:auto val="1"/>
        <c:lblAlgn val="ctr"/>
        <c:lblOffset val="100"/>
      </c:catAx>
      <c:valAx>
        <c:axId val="50737920"/>
        <c:scaling>
          <c:orientation val="minMax"/>
        </c:scaling>
        <c:delete val="1"/>
        <c:axPos val="b"/>
        <c:numFmt formatCode="General" sourceLinked="1"/>
        <c:tickLblPos val="none"/>
        <c:crossAx val="50686976"/>
        <c:crosses val="autoZero"/>
        <c:crossBetween val="between"/>
      </c:valAx>
    </c:plotArea>
    <c:legend>
      <c:legendPos val="r"/>
      <c:layout>
        <c:manualLayout>
          <c:xMode val="edge"/>
          <c:yMode val="edge"/>
          <c:x val="0.77168275509810702"/>
          <c:y val="6.0256298648863713E-2"/>
          <c:w val="0.17733995771121649"/>
          <c:h val="0.24369744691004541"/>
        </c:manualLayout>
      </c:layout>
    </c:legend>
    <c:plotVisOnly val="1"/>
    <c:dispBlanksAs val="gap"/>
  </c:chart>
  <c:spPr>
    <a:ln>
      <a:noFill/>
    </a:ln>
  </c:spPr>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4098883572568223E-2"/>
          <c:y val="4.8055983491194006E-2"/>
          <c:w val="0.88686146547475209"/>
          <c:h val="0.80318606007582349"/>
        </c:manualLayout>
      </c:layout>
      <c:barChart>
        <c:barDir val="col"/>
        <c:grouping val="clustered"/>
        <c:ser>
          <c:idx val="0"/>
          <c:order val="0"/>
          <c:tx>
            <c:strRef>
              <c:f>Sheet1!$A$2</c:f>
              <c:strCache>
                <c:ptCount val="1"/>
                <c:pt idx="0">
                  <c:v>Браки</c:v>
                </c:pt>
              </c:strCache>
            </c:strRef>
          </c:tx>
          <c:spPr>
            <a:solidFill>
              <a:schemeClr val="accent2">
                <a:lumMod val="40000"/>
                <a:lumOff val="60000"/>
              </a:schemeClr>
            </a:solidFill>
            <a:ln w="12697">
              <a:solidFill>
                <a:srgbClr val="000000"/>
              </a:solidFill>
              <a:prstDash val="solid"/>
            </a:ln>
          </c:spPr>
          <c:dLbls>
            <c:numFmt formatCode="0.0" sourceLinked="0"/>
            <c:spPr>
              <a:noFill/>
              <a:ln w="25395">
                <a:noFill/>
              </a:ln>
            </c:spPr>
            <c:txPr>
              <a:bodyPr/>
              <a:lstStyle/>
              <a:p>
                <a:pPr>
                  <a:defRPr sz="115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2018 г.</c:v>
                </c:pt>
                <c:pt idx="1">
                  <c:v>2019 г.</c:v>
                </c:pt>
                <c:pt idx="2">
                  <c:v>2020 г.</c:v>
                </c:pt>
                <c:pt idx="3">
                  <c:v>2021 г.</c:v>
                </c:pt>
                <c:pt idx="4">
                  <c:v>2022 г.</c:v>
                </c:pt>
              </c:strCache>
            </c:strRef>
          </c:cat>
          <c:val>
            <c:numRef>
              <c:f>Sheet1!$B$2:$F$2</c:f>
              <c:numCache>
                <c:formatCode>General</c:formatCode>
                <c:ptCount val="5"/>
                <c:pt idx="0">
                  <c:v>5.9</c:v>
                </c:pt>
                <c:pt idx="1">
                  <c:v>6.1</c:v>
                </c:pt>
                <c:pt idx="2">
                  <c:v>4.3</c:v>
                </c:pt>
                <c:pt idx="3">
                  <c:v>5.4</c:v>
                </c:pt>
                <c:pt idx="4">
                  <c:v>4.8</c:v>
                </c:pt>
              </c:numCache>
            </c:numRef>
          </c:val>
          <c:extLst xmlns:c16r2="http://schemas.microsoft.com/office/drawing/2015/06/chart">
            <c:ext xmlns:c16="http://schemas.microsoft.com/office/drawing/2014/chart" uri="{C3380CC4-5D6E-409C-BE32-E72D297353CC}">
              <c16:uniqueId val="{00000000-1616-4686-BF4A-8E61401A6AF2}"/>
            </c:ext>
          </c:extLst>
        </c:ser>
        <c:ser>
          <c:idx val="1"/>
          <c:order val="1"/>
          <c:tx>
            <c:strRef>
              <c:f>Sheet1!$A$3</c:f>
              <c:strCache>
                <c:ptCount val="1"/>
                <c:pt idx="0">
                  <c:v>Разводы</c:v>
                </c:pt>
              </c:strCache>
            </c:strRef>
          </c:tx>
          <c:spPr>
            <a:solidFill>
              <a:srgbClr val="92D050"/>
            </a:solidFill>
            <a:ln w="12697">
              <a:solidFill>
                <a:srgbClr val="000000"/>
              </a:solidFill>
              <a:prstDash val="solid"/>
            </a:ln>
          </c:spPr>
          <c:dLbls>
            <c:numFmt formatCode="#,##0.0" sourceLinked="0"/>
            <c:spPr>
              <a:noFill/>
              <a:ln w="25395">
                <a:noFill/>
              </a:ln>
            </c:spPr>
            <c:txPr>
              <a:bodyPr/>
              <a:lstStyle/>
              <a:p>
                <a:pPr>
                  <a:defRPr sz="115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2018 г.</c:v>
                </c:pt>
                <c:pt idx="1">
                  <c:v>2019 г.</c:v>
                </c:pt>
                <c:pt idx="2">
                  <c:v>2020 г.</c:v>
                </c:pt>
                <c:pt idx="3">
                  <c:v>2021 г.</c:v>
                </c:pt>
                <c:pt idx="4">
                  <c:v>2022 г.</c:v>
                </c:pt>
              </c:strCache>
            </c:strRef>
          </c:cat>
          <c:val>
            <c:numRef>
              <c:f>Sheet1!$B$3:$F$3</c:f>
              <c:numCache>
                <c:formatCode>General</c:formatCode>
                <c:ptCount val="5"/>
                <c:pt idx="0">
                  <c:v>2.1</c:v>
                </c:pt>
                <c:pt idx="1">
                  <c:v>2.5</c:v>
                </c:pt>
                <c:pt idx="2">
                  <c:v>2.8</c:v>
                </c:pt>
                <c:pt idx="3">
                  <c:v>2</c:v>
                </c:pt>
                <c:pt idx="4">
                  <c:v>2.6</c:v>
                </c:pt>
              </c:numCache>
            </c:numRef>
          </c:val>
          <c:extLst xmlns:c16r2="http://schemas.microsoft.com/office/drawing/2015/06/chart">
            <c:ext xmlns:c16="http://schemas.microsoft.com/office/drawing/2014/chart" uri="{C3380CC4-5D6E-409C-BE32-E72D297353CC}">
              <c16:uniqueId val="{00000001-1616-4686-BF4A-8E61401A6AF2}"/>
            </c:ext>
          </c:extLst>
        </c:ser>
        <c:dLbls>
          <c:showVal val="1"/>
        </c:dLbls>
        <c:axId val="50746880"/>
        <c:axId val="50748416"/>
      </c:barChart>
      <c:catAx>
        <c:axId val="50746880"/>
        <c:scaling>
          <c:orientation val="minMax"/>
        </c:scaling>
        <c:axPos val="b"/>
        <c:numFmt formatCode="General" sourceLinked="1"/>
        <c:tickLblPos val="nextTo"/>
        <c:spPr>
          <a:ln w="3174">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50748416"/>
        <c:crosses val="autoZero"/>
        <c:auto val="1"/>
        <c:lblAlgn val="ctr"/>
        <c:lblOffset val="0"/>
        <c:tickLblSkip val="1"/>
        <c:tickMarkSkip val="1"/>
      </c:catAx>
      <c:valAx>
        <c:axId val="50748416"/>
        <c:scaling>
          <c:orientation val="minMax"/>
        </c:scaling>
        <c:axPos val="l"/>
        <c:title>
          <c:tx>
            <c:rich>
              <a:bodyPr/>
              <a:lstStyle/>
              <a:p>
                <a:pPr>
                  <a:defRPr sz="1100" b="0" i="0" u="none" strike="noStrike" baseline="0">
                    <a:solidFill>
                      <a:srgbClr val="000000"/>
                    </a:solidFill>
                    <a:latin typeface="Times New Roman"/>
                    <a:ea typeface="Times New Roman"/>
                    <a:cs typeface="Times New Roman"/>
                  </a:defRPr>
                </a:pPr>
                <a:r>
                  <a:rPr lang="ru-RU" sz="1100"/>
                  <a:t>Показатель на 1000 населения</a:t>
                </a:r>
              </a:p>
            </c:rich>
          </c:tx>
          <c:layout>
            <c:manualLayout>
              <c:xMode val="edge"/>
              <c:yMode val="edge"/>
              <c:x val="6.2804647873627058E-3"/>
              <c:y val="7.5757316065692901E-2"/>
            </c:manualLayout>
          </c:layout>
          <c:spPr>
            <a:noFill/>
            <a:ln w="25395">
              <a:noFill/>
            </a:ln>
          </c:spPr>
        </c:title>
        <c:numFmt formatCode="General" sourceLinked="1"/>
        <c:tickLblPos val="nextTo"/>
        <c:spPr>
          <a:ln w="3174">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50746880"/>
        <c:crosses val="autoZero"/>
        <c:crossBetween val="between"/>
      </c:valAx>
      <c:spPr>
        <a:noFill/>
        <a:ln w="25395">
          <a:noFill/>
        </a:ln>
      </c:spPr>
    </c:plotArea>
    <c:legend>
      <c:legendPos val="r"/>
      <c:layout>
        <c:manualLayout>
          <c:xMode val="edge"/>
          <c:yMode val="edge"/>
          <c:x val="0.67404619262797705"/>
          <c:y val="1.5683451472215962E-2"/>
          <c:w val="0.31548994682157322"/>
          <c:h val="0.12600604498713044"/>
        </c:manualLayout>
      </c:layout>
      <c:spPr>
        <a:noFill/>
        <a:ln w="3174">
          <a:no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150" b="0" i="0" u="none" strike="noStrike" baseline="0">
          <a:solidFill>
            <a:srgbClr val="000000"/>
          </a:solidFill>
          <a:latin typeface="Times New Roman"/>
          <a:ea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283017962367323"/>
          <c:y val="5.7377992009769813E-2"/>
          <c:w val="0.87221604821298959"/>
          <c:h val="0.73060330887970004"/>
        </c:manualLayout>
      </c:layout>
      <c:lineChart>
        <c:grouping val="standard"/>
        <c:ser>
          <c:idx val="0"/>
          <c:order val="0"/>
          <c:tx>
            <c:strRef>
              <c:f>Лист1!$A$2</c:f>
              <c:strCache>
                <c:ptCount val="1"/>
                <c:pt idx="0">
                  <c:v>Общая заболеваемость</c:v>
                </c:pt>
              </c:strCache>
            </c:strRef>
          </c:tx>
          <c:marker>
            <c:symbol val="diamond"/>
            <c:size val="7"/>
          </c:marker>
          <c:dLbls>
            <c:numFmt formatCode="0.0" sourceLinked="0"/>
            <c:spPr>
              <a:noFill/>
              <a:ln>
                <a:noFill/>
              </a:ln>
              <a:effectLst/>
            </c:spPr>
            <c:txPr>
              <a:bodyPr/>
              <a:lstStyle/>
              <a:p>
                <a:pPr>
                  <a:defRPr sz="1100"/>
                </a:pPr>
                <a:endParaRPr lang="ru-RU"/>
              </a:p>
            </c:txPr>
            <c:dLblPos val="t"/>
            <c:showVal val="1"/>
            <c:extLst xmlns:c16r2="http://schemas.microsoft.com/office/drawing/2015/06/chart">
              <c:ext xmlns:c15="http://schemas.microsoft.com/office/drawing/2012/chart" uri="{CE6537A1-D6FC-4f65-9D91-7224C49458BB}">
                <c15:showLeaderLines val="0"/>
              </c:ext>
            </c:extLst>
          </c:dLbls>
          <c:trendline>
            <c:spPr>
              <a:ln>
                <a:solidFill>
                  <a:schemeClr val="accent1"/>
                </a:solidFill>
              </a:ln>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Лист1!$B$2:$K$2</c:f>
              <c:numCache>
                <c:formatCode>General</c:formatCode>
                <c:ptCount val="10"/>
                <c:pt idx="0">
                  <c:v>1327.2</c:v>
                </c:pt>
                <c:pt idx="1">
                  <c:v>1295.8</c:v>
                </c:pt>
                <c:pt idx="2">
                  <c:v>1309.4000000000001</c:v>
                </c:pt>
                <c:pt idx="3">
                  <c:v>1368.3</c:v>
                </c:pt>
                <c:pt idx="4">
                  <c:v>1282.0999999999999</c:v>
                </c:pt>
                <c:pt idx="5">
                  <c:v>1352</c:v>
                </c:pt>
                <c:pt idx="6">
                  <c:v>1333.6</c:v>
                </c:pt>
                <c:pt idx="7">
                  <c:v>1448</c:v>
                </c:pt>
                <c:pt idx="8">
                  <c:v>1560.7</c:v>
                </c:pt>
                <c:pt idx="9">
                  <c:v>1598</c:v>
                </c:pt>
              </c:numCache>
            </c:numRef>
          </c:val>
          <c:extLst xmlns:c16r2="http://schemas.microsoft.com/office/drawing/2015/06/chart">
            <c:ext xmlns:c16="http://schemas.microsoft.com/office/drawing/2014/chart" uri="{C3380CC4-5D6E-409C-BE32-E72D297353CC}">
              <c16:uniqueId val="{00000001-4E4D-458A-91D6-38A4099424DB}"/>
            </c:ext>
          </c:extLst>
        </c:ser>
        <c:ser>
          <c:idx val="1"/>
          <c:order val="1"/>
          <c:tx>
            <c:strRef>
              <c:f>Лист1!$A$3</c:f>
              <c:strCache>
                <c:ptCount val="1"/>
                <c:pt idx="0">
                  <c:v>Первичная заболеваемость</c:v>
                </c:pt>
              </c:strCache>
            </c:strRef>
          </c:tx>
          <c:spPr>
            <a:ln>
              <a:solidFill>
                <a:srgbClr val="FF0000"/>
              </a:solidFill>
            </a:ln>
          </c:spPr>
          <c:marker>
            <c:spPr>
              <a:solidFill>
                <a:srgbClr val="FF0000"/>
              </a:solidFill>
              <a:ln>
                <a:solidFill>
                  <a:srgbClr val="FF0000"/>
                </a:solidFill>
              </a:ln>
            </c:spPr>
          </c:marker>
          <c:dLbls>
            <c:numFmt formatCode="#,##0.0" sourceLinked="0"/>
            <c:spPr>
              <a:noFill/>
              <a:ln>
                <a:noFill/>
              </a:ln>
              <a:effectLst/>
            </c:spPr>
            <c:txPr>
              <a:bodyPr/>
              <a:lstStyle/>
              <a:p>
                <a:pPr>
                  <a:defRPr sz="1100"/>
                </a:pPr>
                <a:endParaRPr lang="ru-RU"/>
              </a:p>
            </c:txPr>
            <c:dLblPos val="t"/>
            <c:showVal val="1"/>
            <c:extLst xmlns:c16r2="http://schemas.microsoft.com/office/drawing/2015/06/chart">
              <c:ext xmlns:c15="http://schemas.microsoft.com/office/drawing/2012/chart" uri="{CE6537A1-D6FC-4f65-9D91-7224C49458BB}">
                <c15:showLeaderLines val="0"/>
              </c:ext>
            </c:extLst>
          </c:dLbls>
          <c:trendline>
            <c:spPr>
              <a:ln>
                <a:solidFill>
                  <a:srgbClr val="FF0000"/>
                </a:solidFill>
              </a:ln>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Лист1!$B$3:$K$3</c:f>
              <c:numCache>
                <c:formatCode>General</c:formatCode>
                <c:ptCount val="10"/>
                <c:pt idx="0">
                  <c:v>580</c:v>
                </c:pt>
                <c:pt idx="1">
                  <c:v>556.79999999999995</c:v>
                </c:pt>
                <c:pt idx="2">
                  <c:v>552.1</c:v>
                </c:pt>
                <c:pt idx="3">
                  <c:v>604.79999999999995</c:v>
                </c:pt>
                <c:pt idx="4">
                  <c:v>520.20000000000005</c:v>
                </c:pt>
                <c:pt idx="5">
                  <c:v>579.4</c:v>
                </c:pt>
                <c:pt idx="6">
                  <c:v>565.1</c:v>
                </c:pt>
                <c:pt idx="7">
                  <c:v>663.5</c:v>
                </c:pt>
                <c:pt idx="8">
                  <c:v>758.9</c:v>
                </c:pt>
                <c:pt idx="9">
                  <c:v>778.7</c:v>
                </c:pt>
              </c:numCache>
            </c:numRef>
          </c:val>
          <c:extLst xmlns:c16r2="http://schemas.microsoft.com/office/drawing/2015/06/chart">
            <c:ext xmlns:c16="http://schemas.microsoft.com/office/drawing/2014/chart" uri="{C3380CC4-5D6E-409C-BE32-E72D297353CC}">
              <c16:uniqueId val="{00000003-4E4D-458A-91D6-38A4099424DB}"/>
            </c:ext>
          </c:extLst>
        </c:ser>
        <c:marker val="1"/>
        <c:axId val="48707456"/>
        <c:axId val="48708992"/>
      </c:lineChart>
      <c:catAx>
        <c:axId val="48707456"/>
        <c:scaling>
          <c:orientation val="minMax"/>
        </c:scaling>
        <c:axPos val="b"/>
        <c:numFmt formatCode="General" sourceLinked="0"/>
        <c:tickLblPos val="nextTo"/>
        <c:txPr>
          <a:bodyPr/>
          <a:lstStyle/>
          <a:p>
            <a:pPr>
              <a:defRPr sz="1100"/>
            </a:pPr>
            <a:endParaRPr lang="ru-RU"/>
          </a:p>
        </c:txPr>
        <c:crossAx val="48708992"/>
        <c:crosses val="autoZero"/>
        <c:auto val="1"/>
        <c:lblAlgn val="ctr"/>
        <c:lblOffset val="100"/>
      </c:catAx>
      <c:valAx>
        <c:axId val="48708992"/>
        <c:scaling>
          <c:orientation val="minMax"/>
        </c:scaling>
        <c:axPos val="l"/>
        <c:title>
          <c:tx>
            <c:rich>
              <a:bodyPr rot="-5400000" vert="horz"/>
              <a:lstStyle/>
              <a:p>
                <a:pPr>
                  <a:defRPr/>
                </a:pPr>
                <a:r>
                  <a:rPr lang="bg-BG"/>
                  <a:t>Показатель на 1000 населения</a:t>
                </a:r>
                <a:endParaRPr lang="ru-RU"/>
              </a:p>
            </c:rich>
          </c:tx>
          <c:layout>
            <c:manualLayout>
              <c:xMode val="edge"/>
              <c:yMode val="edge"/>
              <c:x val="1.0141906591055971E-2"/>
              <c:y val="0.11845799191259559"/>
            </c:manualLayout>
          </c:layout>
        </c:title>
        <c:numFmt formatCode="General" sourceLinked="1"/>
        <c:tickLblPos val="nextTo"/>
        <c:txPr>
          <a:bodyPr/>
          <a:lstStyle/>
          <a:p>
            <a:pPr>
              <a:defRPr sz="1100"/>
            </a:pPr>
            <a:endParaRPr lang="ru-RU"/>
          </a:p>
        </c:txPr>
        <c:crossAx val="48707456"/>
        <c:crosses val="autoZero"/>
        <c:crossBetween val="between"/>
        <c:majorUnit val="300"/>
      </c:valAx>
    </c:plotArea>
    <c:legend>
      <c:legendPos val="r"/>
      <c:legendEntry>
        <c:idx val="2"/>
        <c:delete val="1"/>
      </c:legendEntry>
      <c:legendEntry>
        <c:idx val="3"/>
        <c:delete val="1"/>
      </c:legendEntry>
      <c:layout>
        <c:manualLayout>
          <c:xMode val="edge"/>
          <c:yMode val="edge"/>
          <c:x val="0.14846445824706975"/>
          <c:y val="0.90209906428760001"/>
          <c:w val="0.79255802943110376"/>
          <c:h val="7.8708925750532024E-2"/>
        </c:manualLayout>
      </c:layout>
      <c:txPr>
        <a:bodyPr/>
        <a:lstStyle/>
        <a:p>
          <a:pPr>
            <a:defRPr sz="1100"/>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00"/>
      <c:perspective val="0"/>
    </c:view3D>
    <c:plotArea>
      <c:layout>
        <c:manualLayout>
          <c:layoutTarget val="inner"/>
          <c:xMode val="edge"/>
          <c:yMode val="edge"/>
          <c:x val="0.17350035986460074"/>
          <c:y val="0.33130077023262849"/>
          <c:w val="0.63982112444009764"/>
          <c:h val="0.53770687518226856"/>
        </c:manualLayout>
      </c:layout>
      <c:pie3DChart>
        <c:varyColors val="1"/>
        <c:ser>
          <c:idx val="0"/>
          <c:order val="0"/>
          <c:tx>
            <c:strRef>
              <c:f>Sheet1!$A$2</c:f>
              <c:strCache>
                <c:ptCount val="1"/>
                <c:pt idx="0">
                  <c:v>все нас.</c:v>
                </c:pt>
              </c:strCache>
            </c:strRef>
          </c:tx>
          <c:spPr>
            <a:solidFill>
              <a:srgbClr val="9999FF"/>
            </a:solidFill>
            <a:ln w="12706">
              <a:solidFill>
                <a:srgbClr val="000000"/>
              </a:solidFill>
              <a:prstDash val="solid"/>
            </a:ln>
          </c:spPr>
          <c:explosion val="29"/>
          <c:dPt>
            <c:idx val="0"/>
            <c:spPr>
              <a:solidFill>
                <a:srgbClr val="CC99FF"/>
              </a:solidFill>
              <a:ln w="12706">
                <a:solidFill>
                  <a:srgbClr val="000000"/>
                </a:solidFill>
                <a:prstDash val="solid"/>
              </a:ln>
            </c:spPr>
            <c:extLst xmlns:c16r2="http://schemas.microsoft.com/office/drawing/2015/06/chart">
              <c:ext xmlns:c16="http://schemas.microsoft.com/office/drawing/2014/chart" uri="{C3380CC4-5D6E-409C-BE32-E72D297353CC}">
                <c16:uniqueId val="{00000001-9D91-48FE-B797-0A1504E244BA}"/>
              </c:ext>
            </c:extLst>
          </c:dPt>
          <c:dPt>
            <c:idx val="1"/>
            <c:spPr>
              <a:solidFill>
                <a:srgbClr val="FF6600"/>
              </a:solidFill>
              <a:ln w="12706">
                <a:solidFill>
                  <a:srgbClr val="000000"/>
                </a:solidFill>
                <a:prstDash val="solid"/>
              </a:ln>
            </c:spPr>
            <c:extLst xmlns:c16r2="http://schemas.microsoft.com/office/drawing/2015/06/chart">
              <c:ext xmlns:c16="http://schemas.microsoft.com/office/drawing/2014/chart" uri="{C3380CC4-5D6E-409C-BE32-E72D297353CC}">
                <c16:uniqueId val="{00000003-9D91-48FE-B797-0A1504E244BA}"/>
              </c:ext>
            </c:extLst>
          </c:dPt>
          <c:dPt>
            <c:idx val="2"/>
            <c:spPr>
              <a:solidFill>
                <a:srgbClr val="00FF00"/>
              </a:solidFill>
              <a:ln w="12706">
                <a:solidFill>
                  <a:srgbClr val="000000"/>
                </a:solidFill>
                <a:prstDash val="solid"/>
              </a:ln>
            </c:spPr>
            <c:extLst xmlns:c16r2="http://schemas.microsoft.com/office/drawing/2015/06/chart">
              <c:ext xmlns:c16="http://schemas.microsoft.com/office/drawing/2014/chart" uri="{C3380CC4-5D6E-409C-BE32-E72D297353CC}">
                <c16:uniqueId val="{00000005-9D91-48FE-B797-0A1504E244BA}"/>
              </c:ext>
            </c:extLst>
          </c:dPt>
          <c:dPt>
            <c:idx val="3"/>
            <c:spPr>
              <a:solidFill>
                <a:srgbClr val="FF8080"/>
              </a:solidFill>
              <a:ln w="12706">
                <a:solidFill>
                  <a:srgbClr val="000000"/>
                </a:solidFill>
                <a:prstDash val="solid"/>
              </a:ln>
            </c:spPr>
            <c:extLst xmlns:c16r2="http://schemas.microsoft.com/office/drawing/2015/06/chart">
              <c:ext xmlns:c16="http://schemas.microsoft.com/office/drawing/2014/chart" uri="{C3380CC4-5D6E-409C-BE32-E72D297353CC}">
                <c16:uniqueId val="{00000007-9D91-48FE-B797-0A1504E244BA}"/>
              </c:ext>
            </c:extLst>
          </c:dPt>
          <c:dPt>
            <c:idx val="4"/>
            <c:spPr>
              <a:solidFill>
                <a:srgbClr val="33CCCC"/>
              </a:solidFill>
              <a:ln w="12706">
                <a:solidFill>
                  <a:srgbClr val="000000"/>
                </a:solidFill>
                <a:prstDash val="solid"/>
              </a:ln>
            </c:spPr>
            <c:extLst xmlns:c16r2="http://schemas.microsoft.com/office/drawing/2015/06/chart">
              <c:ext xmlns:c16="http://schemas.microsoft.com/office/drawing/2014/chart" uri="{C3380CC4-5D6E-409C-BE32-E72D297353CC}">
                <c16:uniqueId val="{00000009-9D91-48FE-B797-0A1504E244BA}"/>
              </c:ext>
            </c:extLst>
          </c:dPt>
          <c:dPt>
            <c:idx val="5"/>
            <c:spPr>
              <a:solidFill>
                <a:srgbClr val="FF9900"/>
              </a:solidFill>
              <a:ln w="12706">
                <a:solidFill>
                  <a:srgbClr val="000000"/>
                </a:solidFill>
                <a:prstDash val="solid"/>
              </a:ln>
            </c:spPr>
            <c:extLst xmlns:c16r2="http://schemas.microsoft.com/office/drawing/2015/06/chart">
              <c:ext xmlns:c16="http://schemas.microsoft.com/office/drawing/2014/chart" uri="{C3380CC4-5D6E-409C-BE32-E72D297353CC}">
                <c16:uniqueId val="{0000000B-9D91-48FE-B797-0A1504E244BA}"/>
              </c:ext>
            </c:extLst>
          </c:dPt>
          <c:dPt>
            <c:idx val="6"/>
            <c:spPr>
              <a:solidFill>
                <a:srgbClr val="99CCFF"/>
              </a:solidFill>
              <a:ln w="12706">
                <a:solidFill>
                  <a:srgbClr val="000000"/>
                </a:solidFill>
                <a:prstDash val="solid"/>
              </a:ln>
            </c:spPr>
            <c:extLst xmlns:c16r2="http://schemas.microsoft.com/office/drawing/2015/06/chart">
              <c:ext xmlns:c16="http://schemas.microsoft.com/office/drawing/2014/chart" uri="{C3380CC4-5D6E-409C-BE32-E72D297353CC}">
                <c16:uniqueId val="{0000000D-9D91-48FE-B797-0A1504E244BA}"/>
              </c:ext>
            </c:extLst>
          </c:dPt>
          <c:dPt>
            <c:idx val="7"/>
            <c:spPr>
              <a:solidFill>
                <a:srgbClr val="99CC00"/>
              </a:solidFill>
              <a:ln w="12706">
                <a:solidFill>
                  <a:srgbClr val="000000"/>
                </a:solidFill>
                <a:prstDash val="solid"/>
              </a:ln>
            </c:spPr>
            <c:extLst xmlns:c16r2="http://schemas.microsoft.com/office/drawing/2015/06/chart">
              <c:ext xmlns:c16="http://schemas.microsoft.com/office/drawing/2014/chart" uri="{C3380CC4-5D6E-409C-BE32-E72D297353CC}">
                <c16:uniqueId val="{0000000F-9D91-48FE-B797-0A1504E244BA}"/>
              </c:ext>
            </c:extLst>
          </c:dPt>
          <c:dPt>
            <c:idx val="8"/>
            <c:spPr>
              <a:solidFill>
                <a:srgbClr val="FF00FF"/>
              </a:solidFill>
              <a:ln w="12706">
                <a:solidFill>
                  <a:srgbClr val="000000"/>
                </a:solidFill>
                <a:prstDash val="solid"/>
              </a:ln>
            </c:spPr>
            <c:extLst xmlns:c16r2="http://schemas.microsoft.com/office/drawing/2015/06/chart">
              <c:ext xmlns:c16="http://schemas.microsoft.com/office/drawing/2014/chart" uri="{C3380CC4-5D6E-409C-BE32-E72D297353CC}">
                <c16:uniqueId val="{00000011-9D91-48FE-B797-0A1504E244BA}"/>
              </c:ext>
            </c:extLst>
          </c:dPt>
          <c:dPt>
            <c:idx val="9"/>
            <c:spPr>
              <a:solidFill>
                <a:srgbClr val="008000"/>
              </a:solidFill>
              <a:ln w="12706">
                <a:solidFill>
                  <a:srgbClr val="000000"/>
                </a:solidFill>
                <a:prstDash val="solid"/>
              </a:ln>
            </c:spPr>
            <c:extLst xmlns:c16r2="http://schemas.microsoft.com/office/drawing/2015/06/chart">
              <c:ext xmlns:c16="http://schemas.microsoft.com/office/drawing/2014/chart" uri="{C3380CC4-5D6E-409C-BE32-E72D297353CC}">
                <c16:uniqueId val="{00000013-9D91-48FE-B797-0A1504E244BA}"/>
              </c:ext>
            </c:extLst>
          </c:dPt>
          <c:dPt>
            <c:idx val="11"/>
            <c:spPr>
              <a:solidFill>
                <a:schemeClr val="accent6">
                  <a:lumMod val="60000"/>
                  <a:lumOff val="40000"/>
                </a:schemeClr>
              </a:solidFill>
              <a:ln w="12706">
                <a:solidFill>
                  <a:srgbClr val="000000"/>
                </a:solidFill>
                <a:prstDash val="solid"/>
              </a:ln>
            </c:spPr>
            <c:extLst xmlns:c16r2="http://schemas.microsoft.com/office/drawing/2015/06/chart">
              <c:ext xmlns:c16="http://schemas.microsoft.com/office/drawing/2014/chart" uri="{C3380CC4-5D6E-409C-BE32-E72D297353CC}">
                <c16:uniqueId val="{0000000A-4F57-47F0-8F29-A9917154313F}"/>
              </c:ext>
            </c:extLst>
          </c:dPt>
          <c:dLbls>
            <c:dLbl>
              <c:idx val="0"/>
              <c:layout>
                <c:manualLayout>
                  <c:x val="3.0752453975734798E-2"/>
                  <c:y val="7.8312452383114031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D91-48FE-B797-0A1504E244BA}"/>
                </c:ext>
              </c:extLst>
            </c:dLbl>
            <c:dLbl>
              <c:idx val="1"/>
              <c:layout>
                <c:manualLayout>
                  <c:x val="5.4607881442847242E-2"/>
                  <c:y val="9.0767493585205972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D91-48FE-B797-0A1504E244BA}"/>
                </c:ext>
              </c:extLst>
            </c:dLbl>
            <c:dLbl>
              <c:idx val="2"/>
              <c:layout>
                <c:manualLayout>
                  <c:x val="-3.7547161816886714E-3"/>
                  <c:y val="0.178164722926846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91-48FE-B797-0A1504E244BA}"/>
                </c:ext>
              </c:extLst>
            </c:dLbl>
            <c:dLbl>
              <c:idx val="3"/>
              <c:layout>
                <c:manualLayout>
                  <c:x val="-0.1024797551725645"/>
                  <c:y val="1.666068884524731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D91-48FE-B797-0A1504E244BA}"/>
                </c:ext>
              </c:extLst>
            </c:dLbl>
            <c:dLbl>
              <c:idx val="4"/>
              <c:layout>
                <c:manualLayout>
                  <c:x val="-0.17387581770437802"/>
                  <c:y val="-0.11649398875111044"/>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D91-48FE-B797-0A1504E244BA}"/>
                </c:ext>
              </c:extLst>
            </c:dLbl>
            <c:dLbl>
              <c:idx val="5"/>
              <c:layout>
                <c:manualLayout>
                  <c:x val="-0.14756419638641147"/>
                  <c:y val="-0.18651527762003794"/>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D91-48FE-B797-0A1504E244BA}"/>
                </c:ext>
              </c:extLst>
            </c:dLbl>
            <c:dLbl>
              <c:idx val="6"/>
              <c:layout>
                <c:manualLayout>
                  <c:x val="-0.21853980269611309"/>
                  <c:y val="-0.1877759708148835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D91-48FE-B797-0A1504E244BA}"/>
                </c:ext>
              </c:extLst>
            </c:dLbl>
            <c:dLbl>
              <c:idx val="7"/>
              <c:layout>
                <c:manualLayout>
                  <c:x val="-0.10867947171376249"/>
                  <c:y val="-0.24086903600121504"/>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D91-48FE-B797-0A1504E244BA}"/>
                </c:ext>
              </c:extLst>
            </c:dLbl>
            <c:dLbl>
              <c:idx val="8"/>
              <c:layout>
                <c:manualLayout>
                  <c:x val="-1.2188629904213533E-2"/>
                  <c:y val="-0.27760243218509684"/>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D91-48FE-B797-0A1504E244BA}"/>
                </c:ext>
              </c:extLst>
            </c:dLbl>
            <c:dLbl>
              <c:idx val="9"/>
              <c:layout>
                <c:manualLayout>
                  <c:x val="5.2194735474050825E-2"/>
                  <c:y val="-0.17479656133158475"/>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D91-48FE-B797-0A1504E244BA}"/>
                </c:ext>
              </c:extLst>
            </c:dLbl>
            <c:dLbl>
              <c:idx val="10"/>
              <c:layout>
                <c:manualLayout>
                  <c:x val="1.2836155488950096E-2"/>
                  <c:y val="-9.4061106337676975E-2"/>
                </c:manualLayout>
              </c:layout>
              <c:tx>
                <c:rich>
                  <a:bodyPr/>
                  <a:lstStyle/>
                  <a:p>
                    <a:r>
                      <a:rPr lang="ru-RU"/>
                      <a:t>Травмы, </a:t>
                    </a:r>
                  </a:p>
                  <a:p>
                    <a:r>
                      <a:rPr lang="ru-RU"/>
                      <a:t>отравления; 3,03%</a:t>
                    </a:r>
                  </a:p>
                </c:rich>
              </c:tx>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F57-47F0-8F29-A9917154313F}"/>
                </c:ext>
              </c:extLst>
            </c:dLbl>
            <c:dLbl>
              <c:idx val="11"/>
              <c:layout>
                <c:manualLayout>
                  <c:x val="9.6635946410841764E-3"/>
                  <c:y val="2.871341394471758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F57-47F0-8F29-A9917154313F}"/>
                </c:ext>
              </c:extLst>
            </c:dLbl>
            <c:dLbl>
              <c:idx val="12"/>
              <c:layout>
                <c:manualLayout>
                  <c:x val="7.6350658270081424E-3"/>
                  <c:y val="-7.6974524307022113E-4"/>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F57-47F0-8F29-A9917154313F}"/>
                </c:ext>
              </c:extLst>
            </c:dLbl>
            <c:spPr>
              <a:noFill/>
              <a:ln>
                <a:noFill/>
              </a:ln>
              <a:effectLst/>
            </c:spPr>
            <c:txPr>
              <a:bodyPr/>
              <a:lstStyle/>
              <a:p>
                <a:pPr>
                  <a:defRPr sz="1100" b="0">
                    <a:latin typeface="Times New Roman" pitchFamily="18" charset="0"/>
                    <a:cs typeface="Times New Roman" pitchFamily="18" charset="0"/>
                  </a:defRPr>
                </a:pPr>
                <a:endParaRPr lang="ru-RU"/>
              </a:p>
            </c:txPr>
            <c:showVal val="1"/>
            <c:showCatName val="1"/>
            <c:extLst xmlns:c16r2="http://schemas.microsoft.com/office/drawing/2015/06/chart">
              <c:ext xmlns:c15="http://schemas.microsoft.com/office/drawing/2012/chart" uri="{CE6537A1-D6FC-4f65-9D91-7224C49458BB}"/>
            </c:extLst>
          </c:dLbls>
          <c:cat>
            <c:strRef>
              <c:f>Sheet1!$B$1:$N$1</c:f>
              <c:strCache>
                <c:ptCount val="13"/>
                <c:pt idx="0">
                  <c:v>Болезни органов дыхания</c:v>
                </c:pt>
                <c:pt idx="1">
                  <c:v>Болезни системы кровообращения</c:v>
                </c:pt>
                <c:pt idx="2">
                  <c:v>Некоторые инфекционные и паразитарные болезни</c:v>
                </c:pt>
                <c:pt idx="3">
                  <c:v>Психические расстройства</c:v>
                </c:pt>
                <c:pt idx="4">
                  <c:v>Болезни костно-мышечной системы</c:v>
                </c:pt>
                <c:pt idx="5">
                  <c:v>Болезни органов пищеварения</c:v>
                </c:pt>
                <c:pt idx="6">
                  <c:v>Болезни глаза и его придаточного аппарата</c:v>
                </c:pt>
                <c:pt idx="7">
                  <c:v>Болезни мочеполовой системы</c:v>
                </c:pt>
                <c:pt idx="8">
                  <c:v>Болезни эндокринной системы</c:v>
                </c:pt>
                <c:pt idx="9">
                  <c:v>Новообразования</c:v>
                </c:pt>
                <c:pt idx="10">
                  <c:v>Травмы, отравления</c:v>
                </c:pt>
                <c:pt idx="11">
                  <c:v>Болезни кожи и подкожной клетчатки</c:v>
                </c:pt>
                <c:pt idx="12">
                  <c:v>Прочие</c:v>
                </c:pt>
              </c:strCache>
            </c:strRef>
          </c:cat>
          <c:val>
            <c:numRef>
              <c:f>Sheet1!$B$2:$N$2</c:f>
              <c:numCache>
                <c:formatCode>0.00%</c:formatCode>
                <c:ptCount val="13"/>
                <c:pt idx="0">
                  <c:v>0.23630000000000001</c:v>
                </c:pt>
                <c:pt idx="1">
                  <c:v>0.2331</c:v>
                </c:pt>
                <c:pt idx="2">
                  <c:v>9.8200000000000065E-2</c:v>
                </c:pt>
                <c:pt idx="3">
                  <c:v>5.4600000000000003E-2</c:v>
                </c:pt>
                <c:pt idx="4">
                  <c:v>5.3600000000000002E-2</c:v>
                </c:pt>
                <c:pt idx="5">
                  <c:v>4.65E-2</c:v>
                </c:pt>
                <c:pt idx="6">
                  <c:v>4.65E-2</c:v>
                </c:pt>
                <c:pt idx="7">
                  <c:v>4.4299999999999999E-2</c:v>
                </c:pt>
                <c:pt idx="8">
                  <c:v>4.1199999999999987E-2</c:v>
                </c:pt>
                <c:pt idx="9">
                  <c:v>3.5300000000000005E-2</c:v>
                </c:pt>
                <c:pt idx="10">
                  <c:v>3.0300000000000001E-2</c:v>
                </c:pt>
                <c:pt idx="11">
                  <c:v>2.4500000000000001E-2</c:v>
                </c:pt>
                <c:pt idx="12">
                  <c:v>5.5600000000000004E-2</c:v>
                </c:pt>
              </c:numCache>
            </c:numRef>
          </c:val>
          <c:extLst xmlns:c16r2="http://schemas.microsoft.com/office/drawing/2015/06/chart">
            <c:ext xmlns:c16="http://schemas.microsoft.com/office/drawing/2014/chart" uri="{C3380CC4-5D6E-409C-BE32-E72D297353CC}">
              <c16:uniqueId val="{00000016-9D91-48FE-B797-0A1504E244BA}"/>
            </c:ext>
          </c:extLst>
        </c:ser>
        <c:ser>
          <c:idx val="1"/>
          <c:order val="1"/>
          <c:tx>
            <c:strRef>
              <c:f>Sheet1!$A$3</c:f>
              <c:strCache>
                <c:ptCount val="1"/>
              </c:strCache>
            </c:strRef>
          </c:tx>
          <c:spPr>
            <a:solidFill>
              <a:srgbClr val="993366"/>
            </a:solidFill>
            <a:ln w="12706">
              <a:solidFill>
                <a:srgbClr val="000000"/>
              </a:solidFill>
              <a:prstDash val="solid"/>
            </a:ln>
          </c:spPr>
          <c:explosion val="29"/>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18-9D91-48FE-B797-0A1504E244BA}"/>
              </c:ext>
            </c:extLst>
          </c:dPt>
          <c:dPt>
            <c:idx val="2"/>
            <c:spPr>
              <a:solidFill>
                <a:srgbClr val="FFFFCC"/>
              </a:solidFill>
              <a:ln w="12706">
                <a:solidFill>
                  <a:srgbClr val="000000"/>
                </a:solidFill>
                <a:prstDash val="solid"/>
              </a:ln>
            </c:spPr>
            <c:extLst xmlns:c16r2="http://schemas.microsoft.com/office/drawing/2015/06/chart">
              <c:ext xmlns:c16="http://schemas.microsoft.com/office/drawing/2014/chart" uri="{C3380CC4-5D6E-409C-BE32-E72D297353CC}">
                <c16:uniqueId val="{0000001A-9D91-48FE-B797-0A1504E244BA}"/>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1C-9D91-48FE-B797-0A1504E244BA}"/>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1E-9D91-48FE-B797-0A1504E244BA}"/>
              </c:ext>
            </c:extLst>
          </c:dPt>
          <c:dPt>
            <c:idx val="5"/>
            <c:spPr>
              <a:solidFill>
                <a:srgbClr val="FF8080"/>
              </a:solidFill>
              <a:ln w="12706">
                <a:solidFill>
                  <a:srgbClr val="000000"/>
                </a:solidFill>
                <a:prstDash val="solid"/>
              </a:ln>
            </c:spPr>
            <c:extLst xmlns:c16r2="http://schemas.microsoft.com/office/drawing/2015/06/chart">
              <c:ext xmlns:c16="http://schemas.microsoft.com/office/drawing/2014/chart" uri="{C3380CC4-5D6E-409C-BE32-E72D297353CC}">
                <c16:uniqueId val="{00000020-9D91-48FE-B797-0A1504E244BA}"/>
              </c:ext>
            </c:extLst>
          </c:dPt>
          <c:dPt>
            <c:idx val="6"/>
            <c:spPr>
              <a:solidFill>
                <a:srgbClr val="0066CC"/>
              </a:solidFill>
              <a:ln w="12706">
                <a:solidFill>
                  <a:srgbClr val="000000"/>
                </a:solidFill>
                <a:prstDash val="solid"/>
              </a:ln>
            </c:spPr>
            <c:extLst xmlns:c16r2="http://schemas.microsoft.com/office/drawing/2015/06/chart">
              <c:ext xmlns:c16="http://schemas.microsoft.com/office/drawing/2014/chart" uri="{C3380CC4-5D6E-409C-BE32-E72D297353CC}">
                <c16:uniqueId val="{00000022-9D91-48FE-B797-0A1504E244BA}"/>
              </c:ext>
            </c:extLst>
          </c:dPt>
          <c:dPt>
            <c:idx val="7"/>
            <c:spPr>
              <a:solidFill>
                <a:srgbClr val="CCCCFF"/>
              </a:solidFill>
              <a:ln w="12706">
                <a:solidFill>
                  <a:srgbClr val="000000"/>
                </a:solidFill>
                <a:prstDash val="solid"/>
              </a:ln>
            </c:spPr>
            <c:extLst xmlns:c16r2="http://schemas.microsoft.com/office/drawing/2015/06/chart">
              <c:ext xmlns:c16="http://schemas.microsoft.com/office/drawing/2014/chart" uri="{C3380CC4-5D6E-409C-BE32-E72D297353CC}">
                <c16:uniqueId val="{00000024-9D91-48FE-B797-0A1504E244BA}"/>
              </c:ext>
            </c:extLst>
          </c:dPt>
          <c:dPt>
            <c:idx val="8"/>
            <c:spPr>
              <a:solidFill>
                <a:srgbClr val="000080"/>
              </a:solidFill>
              <a:ln w="12706">
                <a:solidFill>
                  <a:srgbClr val="000000"/>
                </a:solidFill>
                <a:prstDash val="solid"/>
              </a:ln>
            </c:spPr>
            <c:extLst xmlns:c16r2="http://schemas.microsoft.com/office/drawing/2015/06/chart">
              <c:ext xmlns:c16="http://schemas.microsoft.com/office/drawing/2014/chart" uri="{C3380CC4-5D6E-409C-BE32-E72D297353CC}">
                <c16:uniqueId val="{00000026-9D91-48FE-B797-0A1504E244BA}"/>
              </c:ext>
            </c:extLst>
          </c:dPt>
          <c:dPt>
            <c:idx val="9"/>
            <c:spPr>
              <a:solidFill>
                <a:srgbClr val="FF00FF"/>
              </a:solidFill>
              <a:ln w="12706">
                <a:solidFill>
                  <a:srgbClr val="000000"/>
                </a:solidFill>
                <a:prstDash val="solid"/>
              </a:ln>
            </c:spPr>
            <c:extLst xmlns:c16r2="http://schemas.microsoft.com/office/drawing/2015/06/chart">
              <c:ext xmlns:c16="http://schemas.microsoft.com/office/drawing/2014/chart" uri="{C3380CC4-5D6E-409C-BE32-E72D297353CC}">
                <c16:uniqueId val="{00000028-9D91-48FE-B797-0A1504E244BA}"/>
              </c:ext>
            </c:extLst>
          </c:dPt>
          <c:cat>
            <c:strRef>
              <c:f>Sheet1!$B$1:$N$1</c:f>
              <c:strCache>
                <c:ptCount val="13"/>
                <c:pt idx="0">
                  <c:v>Болезни органов дыхания</c:v>
                </c:pt>
                <c:pt idx="1">
                  <c:v>Болезни системы кровообращения</c:v>
                </c:pt>
                <c:pt idx="2">
                  <c:v>Некоторые инфекционные и паразитарные болезни</c:v>
                </c:pt>
                <c:pt idx="3">
                  <c:v>Психические расстройства</c:v>
                </c:pt>
                <c:pt idx="4">
                  <c:v>Болезни костно-мышечной системы</c:v>
                </c:pt>
                <c:pt idx="5">
                  <c:v>Болезни органов пищеварения</c:v>
                </c:pt>
                <c:pt idx="6">
                  <c:v>Болезни глаза и его придаточного аппарата</c:v>
                </c:pt>
                <c:pt idx="7">
                  <c:v>Болезни мочеполовой системы</c:v>
                </c:pt>
                <c:pt idx="8">
                  <c:v>Болезни эндокринной системы</c:v>
                </c:pt>
                <c:pt idx="9">
                  <c:v>Новообразования</c:v>
                </c:pt>
                <c:pt idx="10">
                  <c:v>Травмы, отравления</c:v>
                </c:pt>
                <c:pt idx="11">
                  <c:v>Болезни кожи и подкожной клетчатки</c:v>
                </c:pt>
                <c:pt idx="12">
                  <c:v>Прочие</c:v>
                </c:pt>
              </c:strCache>
            </c:strRef>
          </c:cat>
          <c:val>
            <c:numRef>
              <c:f>Sheet1!$B$3:$L$3</c:f>
              <c:numCache>
                <c:formatCode>General</c:formatCode>
                <c:ptCount val="11"/>
              </c:numCache>
            </c:numRef>
          </c:val>
          <c:extLst xmlns:c16r2="http://schemas.microsoft.com/office/drawing/2015/06/chart">
            <c:ext xmlns:c16="http://schemas.microsoft.com/office/drawing/2014/chart" uri="{C3380CC4-5D6E-409C-BE32-E72D297353CC}">
              <c16:uniqueId val="{00000029-9D91-48FE-B797-0A1504E244BA}"/>
            </c:ext>
          </c:extLst>
        </c:ser>
        <c:ser>
          <c:idx val="2"/>
          <c:order val="2"/>
          <c:tx>
            <c:strRef>
              <c:f>Sheet1!$A$4</c:f>
              <c:strCache>
                <c:ptCount val="1"/>
              </c:strCache>
            </c:strRef>
          </c:tx>
          <c:spPr>
            <a:solidFill>
              <a:srgbClr val="FFFFCC"/>
            </a:solidFill>
            <a:ln w="12706">
              <a:solidFill>
                <a:srgbClr val="000000"/>
              </a:solidFill>
              <a:prstDash val="solid"/>
            </a:ln>
          </c:spPr>
          <c:explosion val="29"/>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2B-9D91-48FE-B797-0A1504E244BA}"/>
              </c:ext>
            </c:extLst>
          </c:dPt>
          <c:dPt>
            <c:idx val="1"/>
            <c:spPr>
              <a:solidFill>
                <a:srgbClr val="993366"/>
              </a:solidFill>
              <a:ln w="12706">
                <a:solidFill>
                  <a:srgbClr val="000000"/>
                </a:solidFill>
                <a:prstDash val="solid"/>
              </a:ln>
            </c:spPr>
            <c:extLst xmlns:c16r2="http://schemas.microsoft.com/office/drawing/2015/06/chart">
              <c:ext xmlns:c16="http://schemas.microsoft.com/office/drawing/2014/chart" uri="{C3380CC4-5D6E-409C-BE32-E72D297353CC}">
                <c16:uniqueId val="{0000002D-9D91-48FE-B797-0A1504E244BA}"/>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2F-9D91-48FE-B797-0A1504E244BA}"/>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31-9D91-48FE-B797-0A1504E244BA}"/>
              </c:ext>
            </c:extLst>
          </c:dPt>
          <c:dPt>
            <c:idx val="5"/>
            <c:spPr>
              <a:solidFill>
                <a:srgbClr val="FF8080"/>
              </a:solidFill>
              <a:ln w="12706">
                <a:solidFill>
                  <a:srgbClr val="000000"/>
                </a:solidFill>
                <a:prstDash val="solid"/>
              </a:ln>
            </c:spPr>
            <c:extLst xmlns:c16r2="http://schemas.microsoft.com/office/drawing/2015/06/chart">
              <c:ext xmlns:c16="http://schemas.microsoft.com/office/drawing/2014/chart" uri="{C3380CC4-5D6E-409C-BE32-E72D297353CC}">
                <c16:uniqueId val="{00000033-9D91-48FE-B797-0A1504E244BA}"/>
              </c:ext>
            </c:extLst>
          </c:dPt>
          <c:dPt>
            <c:idx val="6"/>
            <c:spPr>
              <a:solidFill>
                <a:srgbClr val="0066CC"/>
              </a:solidFill>
              <a:ln w="12706">
                <a:solidFill>
                  <a:srgbClr val="000000"/>
                </a:solidFill>
                <a:prstDash val="solid"/>
              </a:ln>
            </c:spPr>
            <c:extLst xmlns:c16r2="http://schemas.microsoft.com/office/drawing/2015/06/chart">
              <c:ext xmlns:c16="http://schemas.microsoft.com/office/drawing/2014/chart" uri="{C3380CC4-5D6E-409C-BE32-E72D297353CC}">
                <c16:uniqueId val="{00000035-9D91-48FE-B797-0A1504E244BA}"/>
              </c:ext>
            </c:extLst>
          </c:dPt>
          <c:dPt>
            <c:idx val="7"/>
            <c:spPr>
              <a:solidFill>
                <a:srgbClr val="CCCCFF"/>
              </a:solidFill>
              <a:ln w="12706">
                <a:solidFill>
                  <a:srgbClr val="000000"/>
                </a:solidFill>
                <a:prstDash val="solid"/>
              </a:ln>
            </c:spPr>
            <c:extLst xmlns:c16r2="http://schemas.microsoft.com/office/drawing/2015/06/chart">
              <c:ext xmlns:c16="http://schemas.microsoft.com/office/drawing/2014/chart" uri="{C3380CC4-5D6E-409C-BE32-E72D297353CC}">
                <c16:uniqueId val="{00000037-9D91-48FE-B797-0A1504E244BA}"/>
              </c:ext>
            </c:extLst>
          </c:dPt>
          <c:dPt>
            <c:idx val="8"/>
            <c:spPr>
              <a:solidFill>
                <a:srgbClr val="000080"/>
              </a:solidFill>
              <a:ln w="12706">
                <a:solidFill>
                  <a:srgbClr val="000000"/>
                </a:solidFill>
                <a:prstDash val="solid"/>
              </a:ln>
            </c:spPr>
            <c:extLst xmlns:c16r2="http://schemas.microsoft.com/office/drawing/2015/06/chart">
              <c:ext xmlns:c16="http://schemas.microsoft.com/office/drawing/2014/chart" uri="{C3380CC4-5D6E-409C-BE32-E72D297353CC}">
                <c16:uniqueId val="{00000039-9D91-48FE-B797-0A1504E244BA}"/>
              </c:ext>
            </c:extLst>
          </c:dPt>
          <c:dPt>
            <c:idx val="9"/>
            <c:spPr>
              <a:solidFill>
                <a:srgbClr val="FF00FF"/>
              </a:solidFill>
              <a:ln w="12706">
                <a:solidFill>
                  <a:srgbClr val="000000"/>
                </a:solidFill>
                <a:prstDash val="solid"/>
              </a:ln>
            </c:spPr>
            <c:extLst xmlns:c16r2="http://schemas.microsoft.com/office/drawing/2015/06/chart">
              <c:ext xmlns:c16="http://schemas.microsoft.com/office/drawing/2014/chart" uri="{C3380CC4-5D6E-409C-BE32-E72D297353CC}">
                <c16:uniqueId val="{0000003B-9D91-48FE-B797-0A1504E244BA}"/>
              </c:ext>
            </c:extLst>
          </c:dPt>
          <c:cat>
            <c:strRef>
              <c:f>Sheet1!$B$1:$N$1</c:f>
              <c:strCache>
                <c:ptCount val="13"/>
                <c:pt idx="0">
                  <c:v>Болезни органов дыхания</c:v>
                </c:pt>
                <c:pt idx="1">
                  <c:v>Болезни системы кровообращения</c:v>
                </c:pt>
                <c:pt idx="2">
                  <c:v>Некоторые инфекционные и паразитарные болезни</c:v>
                </c:pt>
                <c:pt idx="3">
                  <c:v>Психические расстройства</c:v>
                </c:pt>
                <c:pt idx="4">
                  <c:v>Болезни костно-мышечной системы</c:v>
                </c:pt>
                <c:pt idx="5">
                  <c:v>Болезни органов пищеварения</c:v>
                </c:pt>
                <c:pt idx="6">
                  <c:v>Болезни глаза и его придаточного аппарата</c:v>
                </c:pt>
                <c:pt idx="7">
                  <c:v>Болезни мочеполовой системы</c:v>
                </c:pt>
                <c:pt idx="8">
                  <c:v>Болезни эндокринной системы</c:v>
                </c:pt>
                <c:pt idx="9">
                  <c:v>Новообразования</c:v>
                </c:pt>
                <c:pt idx="10">
                  <c:v>Травмы, отравления</c:v>
                </c:pt>
                <c:pt idx="11">
                  <c:v>Болезни кожи и подкожной клетчатки</c:v>
                </c:pt>
                <c:pt idx="12">
                  <c:v>Прочие</c:v>
                </c:pt>
              </c:strCache>
            </c:strRef>
          </c:cat>
          <c:val>
            <c:numRef>
              <c:f>Sheet1!$B$4:$L$4</c:f>
              <c:numCache>
                <c:formatCode>General</c:formatCode>
                <c:ptCount val="11"/>
              </c:numCache>
            </c:numRef>
          </c:val>
          <c:extLst xmlns:c16r2="http://schemas.microsoft.com/office/drawing/2015/06/chart">
            <c:ext xmlns:c16="http://schemas.microsoft.com/office/drawing/2014/chart" uri="{C3380CC4-5D6E-409C-BE32-E72D297353CC}">
              <c16:uniqueId val="{0000003C-9D91-48FE-B797-0A1504E244BA}"/>
            </c:ext>
          </c:extLst>
        </c:ser>
        <c:ser>
          <c:idx val="3"/>
          <c:order val="3"/>
          <c:tx>
            <c:strRef>
              <c:f>Sheet1!$A$5</c:f>
              <c:strCache>
                <c:ptCount val="1"/>
              </c:strCache>
            </c:strRef>
          </c:tx>
          <c:spPr>
            <a:solidFill>
              <a:srgbClr val="CCFFFF"/>
            </a:solidFill>
            <a:ln w="12706">
              <a:solidFill>
                <a:srgbClr val="000000"/>
              </a:solidFill>
              <a:prstDash val="solid"/>
            </a:ln>
          </c:spPr>
          <c:explosion val="29"/>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3E-9D91-48FE-B797-0A1504E244BA}"/>
              </c:ext>
            </c:extLst>
          </c:dPt>
          <c:dPt>
            <c:idx val="1"/>
            <c:spPr>
              <a:solidFill>
                <a:srgbClr val="993366"/>
              </a:solidFill>
              <a:ln w="12706">
                <a:solidFill>
                  <a:srgbClr val="000000"/>
                </a:solidFill>
                <a:prstDash val="solid"/>
              </a:ln>
            </c:spPr>
            <c:extLst xmlns:c16r2="http://schemas.microsoft.com/office/drawing/2015/06/chart">
              <c:ext xmlns:c16="http://schemas.microsoft.com/office/drawing/2014/chart" uri="{C3380CC4-5D6E-409C-BE32-E72D297353CC}">
                <c16:uniqueId val="{00000040-9D91-48FE-B797-0A1504E244BA}"/>
              </c:ext>
            </c:extLst>
          </c:dPt>
          <c:dPt>
            <c:idx val="2"/>
            <c:spPr>
              <a:solidFill>
                <a:srgbClr val="FFFFCC"/>
              </a:solidFill>
              <a:ln w="12706">
                <a:solidFill>
                  <a:srgbClr val="000000"/>
                </a:solidFill>
                <a:prstDash val="solid"/>
              </a:ln>
            </c:spPr>
            <c:extLst xmlns:c16r2="http://schemas.microsoft.com/office/drawing/2015/06/chart">
              <c:ext xmlns:c16="http://schemas.microsoft.com/office/drawing/2014/chart" uri="{C3380CC4-5D6E-409C-BE32-E72D297353CC}">
                <c16:uniqueId val="{00000042-9D91-48FE-B797-0A1504E244BA}"/>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44-9D91-48FE-B797-0A1504E244BA}"/>
              </c:ext>
            </c:extLst>
          </c:dPt>
          <c:dPt>
            <c:idx val="5"/>
            <c:spPr>
              <a:solidFill>
                <a:srgbClr val="FF8080"/>
              </a:solidFill>
              <a:ln w="12706">
                <a:solidFill>
                  <a:srgbClr val="000000"/>
                </a:solidFill>
                <a:prstDash val="solid"/>
              </a:ln>
            </c:spPr>
            <c:extLst xmlns:c16r2="http://schemas.microsoft.com/office/drawing/2015/06/chart">
              <c:ext xmlns:c16="http://schemas.microsoft.com/office/drawing/2014/chart" uri="{C3380CC4-5D6E-409C-BE32-E72D297353CC}">
                <c16:uniqueId val="{00000046-9D91-48FE-B797-0A1504E244BA}"/>
              </c:ext>
            </c:extLst>
          </c:dPt>
          <c:dPt>
            <c:idx val="6"/>
            <c:spPr>
              <a:solidFill>
                <a:srgbClr val="0066CC"/>
              </a:solidFill>
              <a:ln w="12706">
                <a:solidFill>
                  <a:srgbClr val="000000"/>
                </a:solidFill>
                <a:prstDash val="solid"/>
              </a:ln>
            </c:spPr>
            <c:extLst xmlns:c16r2="http://schemas.microsoft.com/office/drawing/2015/06/chart">
              <c:ext xmlns:c16="http://schemas.microsoft.com/office/drawing/2014/chart" uri="{C3380CC4-5D6E-409C-BE32-E72D297353CC}">
                <c16:uniqueId val="{00000048-9D91-48FE-B797-0A1504E244BA}"/>
              </c:ext>
            </c:extLst>
          </c:dPt>
          <c:dPt>
            <c:idx val="7"/>
            <c:spPr>
              <a:solidFill>
                <a:srgbClr val="CCCCFF"/>
              </a:solidFill>
              <a:ln w="12706">
                <a:solidFill>
                  <a:srgbClr val="000000"/>
                </a:solidFill>
                <a:prstDash val="solid"/>
              </a:ln>
            </c:spPr>
            <c:extLst xmlns:c16r2="http://schemas.microsoft.com/office/drawing/2015/06/chart">
              <c:ext xmlns:c16="http://schemas.microsoft.com/office/drawing/2014/chart" uri="{C3380CC4-5D6E-409C-BE32-E72D297353CC}">
                <c16:uniqueId val="{0000004A-9D91-48FE-B797-0A1504E244BA}"/>
              </c:ext>
            </c:extLst>
          </c:dPt>
          <c:dPt>
            <c:idx val="8"/>
            <c:spPr>
              <a:solidFill>
                <a:srgbClr val="000080"/>
              </a:solidFill>
              <a:ln w="12706">
                <a:solidFill>
                  <a:srgbClr val="000000"/>
                </a:solidFill>
                <a:prstDash val="solid"/>
              </a:ln>
            </c:spPr>
            <c:extLst xmlns:c16r2="http://schemas.microsoft.com/office/drawing/2015/06/chart">
              <c:ext xmlns:c16="http://schemas.microsoft.com/office/drawing/2014/chart" uri="{C3380CC4-5D6E-409C-BE32-E72D297353CC}">
                <c16:uniqueId val="{0000004C-9D91-48FE-B797-0A1504E244BA}"/>
              </c:ext>
            </c:extLst>
          </c:dPt>
          <c:dPt>
            <c:idx val="9"/>
            <c:spPr>
              <a:solidFill>
                <a:srgbClr val="FF00FF"/>
              </a:solidFill>
              <a:ln w="12706">
                <a:solidFill>
                  <a:srgbClr val="000000"/>
                </a:solidFill>
                <a:prstDash val="solid"/>
              </a:ln>
            </c:spPr>
            <c:extLst xmlns:c16r2="http://schemas.microsoft.com/office/drawing/2015/06/chart">
              <c:ext xmlns:c16="http://schemas.microsoft.com/office/drawing/2014/chart" uri="{C3380CC4-5D6E-409C-BE32-E72D297353CC}">
                <c16:uniqueId val="{0000004E-9D91-48FE-B797-0A1504E244BA}"/>
              </c:ext>
            </c:extLst>
          </c:dPt>
          <c:cat>
            <c:strRef>
              <c:f>Sheet1!$B$1:$N$1</c:f>
              <c:strCache>
                <c:ptCount val="13"/>
                <c:pt idx="0">
                  <c:v>Болезни органов дыхания</c:v>
                </c:pt>
                <c:pt idx="1">
                  <c:v>Болезни системы кровообращения</c:v>
                </c:pt>
                <c:pt idx="2">
                  <c:v>Некоторые инфекционные и паразитарные болезни</c:v>
                </c:pt>
                <c:pt idx="3">
                  <c:v>Психические расстройства</c:v>
                </c:pt>
                <c:pt idx="4">
                  <c:v>Болезни костно-мышечной системы</c:v>
                </c:pt>
                <c:pt idx="5">
                  <c:v>Болезни органов пищеварения</c:v>
                </c:pt>
                <c:pt idx="6">
                  <c:v>Болезни глаза и его придаточного аппарата</c:v>
                </c:pt>
                <c:pt idx="7">
                  <c:v>Болезни мочеполовой системы</c:v>
                </c:pt>
                <c:pt idx="8">
                  <c:v>Болезни эндокринной системы</c:v>
                </c:pt>
                <c:pt idx="9">
                  <c:v>Новообразования</c:v>
                </c:pt>
                <c:pt idx="10">
                  <c:v>Травмы, отравления</c:v>
                </c:pt>
                <c:pt idx="11">
                  <c:v>Болезни кожи и подкожной клетчатки</c:v>
                </c:pt>
                <c:pt idx="12">
                  <c:v>Прочие</c:v>
                </c:pt>
              </c:strCache>
            </c:strRef>
          </c:cat>
          <c:val>
            <c:numRef>
              <c:f>Sheet1!$B$5:$L$5</c:f>
              <c:numCache>
                <c:formatCode>General</c:formatCode>
                <c:ptCount val="11"/>
              </c:numCache>
            </c:numRef>
          </c:val>
          <c:extLst xmlns:c16r2="http://schemas.microsoft.com/office/drawing/2015/06/chart">
            <c:ext xmlns:c16="http://schemas.microsoft.com/office/drawing/2014/chart" uri="{C3380CC4-5D6E-409C-BE32-E72D297353CC}">
              <c16:uniqueId val="{0000004F-9D91-48FE-B797-0A1504E244BA}"/>
            </c:ext>
          </c:extLst>
        </c:ser>
        <c:ser>
          <c:idx val="4"/>
          <c:order val="4"/>
          <c:tx>
            <c:strRef>
              <c:f>Sheet1!$A$6</c:f>
              <c:strCache>
                <c:ptCount val="1"/>
              </c:strCache>
            </c:strRef>
          </c:tx>
          <c:spPr>
            <a:solidFill>
              <a:srgbClr val="660066"/>
            </a:solidFill>
            <a:ln w="12706">
              <a:solidFill>
                <a:srgbClr val="000000"/>
              </a:solidFill>
              <a:prstDash val="solid"/>
            </a:ln>
          </c:spPr>
          <c:explosion val="29"/>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51-9D91-48FE-B797-0A1504E244BA}"/>
              </c:ext>
            </c:extLst>
          </c:dPt>
          <c:dPt>
            <c:idx val="1"/>
            <c:spPr>
              <a:solidFill>
                <a:srgbClr val="993366"/>
              </a:solidFill>
              <a:ln w="12706">
                <a:solidFill>
                  <a:srgbClr val="000000"/>
                </a:solidFill>
                <a:prstDash val="solid"/>
              </a:ln>
            </c:spPr>
            <c:extLst xmlns:c16r2="http://schemas.microsoft.com/office/drawing/2015/06/chart">
              <c:ext xmlns:c16="http://schemas.microsoft.com/office/drawing/2014/chart" uri="{C3380CC4-5D6E-409C-BE32-E72D297353CC}">
                <c16:uniqueId val="{00000053-9D91-48FE-B797-0A1504E244BA}"/>
              </c:ext>
            </c:extLst>
          </c:dPt>
          <c:dPt>
            <c:idx val="2"/>
            <c:spPr>
              <a:solidFill>
                <a:srgbClr val="FFFFCC"/>
              </a:solidFill>
              <a:ln w="12706">
                <a:solidFill>
                  <a:srgbClr val="000000"/>
                </a:solidFill>
                <a:prstDash val="solid"/>
              </a:ln>
            </c:spPr>
            <c:extLst xmlns:c16r2="http://schemas.microsoft.com/office/drawing/2015/06/chart">
              <c:ext xmlns:c16="http://schemas.microsoft.com/office/drawing/2014/chart" uri="{C3380CC4-5D6E-409C-BE32-E72D297353CC}">
                <c16:uniqueId val="{00000055-9D91-48FE-B797-0A1504E244BA}"/>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57-9D91-48FE-B797-0A1504E244BA}"/>
              </c:ext>
            </c:extLst>
          </c:dPt>
          <c:dPt>
            <c:idx val="5"/>
            <c:spPr>
              <a:solidFill>
                <a:srgbClr val="FF8080"/>
              </a:solidFill>
              <a:ln w="12706">
                <a:solidFill>
                  <a:srgbClr val="000000"/>
                </a:solidFill>
                <a:prstDash val="solid"/>
              </a:ln>
            </c:spPr>
            <c:extLst xmlns:c16r2="http://schemas.microsoft.com/office/drawing/2015/06/chart">
              <c:ext xmlns:c16="http://schemas.microsoft.com/office/drawing/2014/chart" uri="{C3380CC4-5D6E-409C-BE32-E72D297353CC}">
                <c16:uniqueId val="{00000059-9D91-48FE-B797-0A1504E244BA}"/>
              </c:ext>
            </c:extLst>
          </c:dPt>
          <c:dPt>
            <c:idx val="6"/>
            <c:spPr>
              <a:solidFill>
                <a:srgbClr val="0066CC"/>
              </a:solidFill>
              <a:ln w="12706">
                <a:solidFill>
                  <a:srgbClr val="000000"/>
                </a:solidFill>
                <a:prstDash val="solid"/>
              </a:ln>
            </c:spPr>
            <c:extLst xmlns:c16r2="http://schemas.microsoft.com/office/drawing/2015/06/chart">
              <c:ext xmlns:c16="http://schemas.microsoft.com/office/drawing/2014/chart" uri="{C3380CC4-5D6E-409C-BE32-E72D297353CC}">
                <c16:uniqueId val="{0000005B-9D91-48FE-B797-0A1504E244BA}"/>
              </c:ext>
            </c:extLst>
          </c:dPt>
          <c:dPt>
            <c:idx val="7"/>
            <c:spPr>
              <a:solidFill>
                <a:srgbClr val="CCCCFF"/>
              </a:solidFill>
              <a:ln w="12706">
                <a:solidFill>
                  <a:srgbClr val="000000"/>
                </a:solidFill>
                <a:prstDash val="solid"/>
              </a:ln>
            </c:spPr>
            <c:extLst xmlns:c16r2="http://schemas.microsoft.com/office/drawing/2015/06/chart">
              <c:ext xmlns:c16="http://schemas.microsoft.com/office/drawing/2014/chart" uri="{C3380CC4-5D6E-409C-BE32-E72D297353CC}">
                <c16:uniqueId val="{0000005D-9D91-48FE-B797-0A1504E244BA}"/>
              </c:ext>
            </c:extLst>
          </c:dPt>
          <c:dPt>
            <c:idx val="8"/>
            <c:spPr>
              <a:solidFill>
                <a:srgbClr val="000080"/>
              </a:solidFill>
              <a:ln w="12706">
                <a:solidFill>
                  <a:srgbClr val="000000"/>
                </a:solidFill>
                <a:prstDash val="solid"/>
              </a:ln>
            </c:spPr>
            <c:extLst xmlns:c16r2="http://schemas.microsoft.com/office/drawing/2015/06/chart">
              <c:ext xmlns:c16="http://schemas.microsoft.com/office/drawing/2014/chart" uri="{C3380CC4-5D6E-409C-BE32-E72D297353CC}">
                <c16:uniqueId val="{0000005F-9D91-48FE-B797-0A1504E244BA}"/>
              </c:ext>
            </c:extLst>
          </c:dPt>
          <c:dPt>
            <c:idx val="9"/>
            <c:spPr>
              <a:solidFill>
                <a:srgbClr val="FF00FF"/>
              </a:solidFill>
              <a:ln w="12706">
                <a:solidFill>
                  <a:srgbClr val="000000"/>
                </a:solidFill>
                <a:prstDash val="solid"/>
              </a:ln>
            </c:spPr>
            <c:extLst xmlns:c16r2="http://schemas.microsoft.com/office/drawing/2015/06/chart">
              <c:ext xmlns:c16="http://schemas.microsoft.com/office/drawing/2014/chart" uri="{C3380CC4-5D6E-409C-BE32-E72D297353CC}">
                <c16:uniqueId val="{00000061-9D91-48FE-B797-0A1504E244BA}"/>
              </c:ext>
            </c:extLst>
          </c:dPt>
          <c:cat>
            <c:strRef>
              <c:f>Sheet1!$B$1:$N$1</c:f>
              <c:strCache>
                <c:ptCount val="13"/>
                <c:pt idx="0">
                  <c:v>Болезни органов дыхания</c:v>
                </c:pt>
                <c:pt idx="1">
                  <c:v>Болезни системы кровообращения</c:v>
                </c:pt>
                <c:pt idx="2">
                  <c:v>Некоторые инфекционные и паразитарные болезни</c:v>
                </c:pt>
                <c:pt idx="3">
                  <c:v>Психические расстройства</c:v>
                </c:pt>
                <c:pt idx="4">
                  <c:v>Болезни костно-мышечной системы</c:v>
                </c:pt>
                <c:pt idx="5">
                  <c:v>Болезни органов пищеварения</c:v>
                </c:pt>
                <c:pt idx="6">
                  <c:v>Болезни глаза и его придаточного аппарата</c:v>
                </c:pt>
                <c:pt idx="7">
                  <c:v>Болезни мочеполовой системы</c:v>
                </c:pt>
                <c:pt idx="8">
                  <c:v>Болезни эндокринной системы</c:v>
                </c:pt>
                <c:pt idx="9">
                  <c:v>Новообразования</c:v>
                </c:pt>
                <c:pt idx="10">
                  <c:v>Травмы, отравления</c:v>
                </c:pt>
                <c:pt idx="11">
                  <c:v>Болезни кожи и подкожной клетчатки</c:v>
                </c:pt>
                <c:pt idx="12">
                  <c:v>Прочие</c:v>
                </c:pt>
              </c:strCache>
            </c:strRef>
          </c:cat>
          <c:val>
            <c:numRef>
              <c:f>Sheet1!$B$6:$L$6</c:f>
              <c:numCache>
                <c:formatCode>General</c:formatCode>
                <c:ptCount val="11"/>
              </c:numCache>
            </c:numRef>
          </c:val>
          <c:extLst xmlns:c16r2="http://schemas.microsoft.com/office/drawing/2015/06/chart">
            <c:ext xmlns:c16="http://schemas.microsoft.com/office/drawing/2014/chart" uri="{C3380CC4-5D6E-409C-BE32-E72D297353CC}">
              <c16:uniqueId val="{00000062-9D91-48FE-B797-0A1504E244BA}"/>
            </c:ext>
          </c:extLst>
        </c:ser>
        <c:ser>
          <c:idx val="5"/>
          <c:order val="5"/>
          <c:tx>
            <c:strRef>
              <c:f>Sheet1!$A$7</c:f>
              <c:strCache>
                <c:ptCount val="1"/>
              </c:strCache>
            </c:strRef>
          </c:tx>
          <c:spPr>
            <a:solidFill>
              <a:srgbClr val="FF8080"/>
            </a:solidFill>
            <a:ln w="12706">
              <a:solidFill>
                <a:srgbClr val="000000"/>
              </a:solidFill>
              <a:prstDash val="solid"/>
            </a:ln>
          </c:spPr>
          <c:explosion val="29"/>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64-9D91-48FE-B797-0A1504E244BA}"/>
              </c:ext>
            </c:extLst>
          </c:dPt>
          <c:dPt>
            <c:idx val="1"/>
            <c:spPr>
              <a:solidFill>
                <a:srgbClr val="993366"/>
              </a:solidFill>
              <a:ln w="12706">
                <a:solidFill>
                  <a:srgbClr val="000000"/>
                </a:solidFill>
                <a:prstDash val="solid"/>
              </a:ln>
            </c:spPr>
            <c:extLst xmlns:c16r2="http://schemas.microsoft.com/office/drawing/2015/06/chart">
              <c:ext xmlns:c16="http://schemas.microsoft.com/office/drawing/2014/chart" uri="{C3380CC4-5D6E-409C-BE32-E72D297353CC}">
                <c16:uniqueId val="{00000066-9D91-48FE-B797-0A1504E244BA}"/>
              </c:ext>
            </c:extLst>
          </c:dPt>
          <c:dPt>
            <c:idx val="2"/>
            <c:spPr>
              <a:solidFill>
                <a:srgbClr val="FFFFCC"/>
              </a:solidFill>
              <a:ln w="12706">
                <a:solidFill>
                  <a:srgbClr val="000000"/>
                </a:solidFill>
                <a:prstDash val="solid"/>
              </a:ln>
            </c:spPr>
            <c:extLst xmlns:c16r2="http://schemas.microsoft.com/office/drawing/2015/06/chart">
              <c:ext xmlns:c16="http://schemas.microsoft.com/office/drawing/2014/chart" uri="{C3380CC4-5D6E-409C-BE32-E72D297353CC}">
                <c16:uniqueId val="{00000068-9D91-48FE-B797-0A1504E244BA}"/>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6A-9D91-48FE-B797-0A1504E244BA}"/>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6C-9D91-48FE-B797-0A1504E244BA}"/>
              </c:ext>
            </c:extLst>
          </c:dPt>
          <c:dPt>
            <c:idx val="6"/>
            <c:spPr>
              <a:solidFill>
                <a:srgbClr val="0066CC"/>
              </a:solidFill>
              <a:ln w="12706">
                <a:solidFill>
                  <a:srgbClr val="000000"/>
                </a:solidFill>
                <a:prstDash val="solid"/>
              </a:ln>
            </c:spPr>
            <c:extLst xmlns:c16r2="http://schemas.microsoft.com/office/drawing/2015/06/chart">
              <c:ext xmlns:c16="http://schemas.microsoft.com/office/drawing/2014/chart" uri="{C3380CC4-5D6E-409C-BE32-E72D297353CC}">
                <c16:uniqueId val="{0000006E-9D91-48FE-B797-0A1504E244BA}"/>
              </c:ext>
            </c:extLst>
          </c:dPt>
          <c:dPt>
            <c:idx val="7"/>
            <c:spPr>
              <a:solidFill>
                <a:srgbClr val="CCCCFF"/>
              </a:solidFill>
              <a:ln w="12706">
                <a:solidFill>
                  <a:srgbClr val="000000"/>
                </a:solidFill>
                <a:prstDash val="solid"/>
              </a:ln>
            </c:spPr>
            <c:extLst xmlns:c16r2="http://schemas.microsoft.com/office/drawing/2015/06/chart">
              <c:ext xmlns:c16="http://schemas.microsoft.com/office/drawing/2014/chart" uri="{C3380CC4-5D6E-409C-BE32-E72D297353CC}">
                <c16:uniqueId val="{00000070-9D91-48FE-B797-0A1504E244BA}"/>
              </c:ext>
            </c:extLst>
          </c:dPt>
          <c:dPt>
            <c:idx val="8"/>
            <c:spPr>
              <a:solidFill>
                <a:srgbClr val="000080"/>
              </a:solidFill>
              <a:ln w="12706">
                <a:solidFill>
                  <a:srgbClr val="000000"/>
                </a:solidFill>
                <a:prstDash val="solid"/>
              </a:ln>
            </c:spPr>
            <c:extLst xmlns:c16r2="http://schemas.microsoft.com/office/drawing/2015/06/chart">
              <c:ext xmlns:c16="http://schemas.microsoft.com/office/drawing/2014/chart" uri="{C3380CC4-5D6E-409C-BE32-E72D297353CC}">
                <c16:uniqueId val="{00000072-9D91-48FE-B797-0A1504E244BA}"/>
              </c:ext>
            </c:extLst>
          </c:dPt>
          <c:dPt>
            <c:idx val="9"/>
            <c:spPr>
              <a:solidFill>
                <a:srgbClr val="FF00FF"/>
              </a:solidFill>
              <a:ln w="12706">
                <a:solidFill>
                  <a:srgbClr val="000000"/>
                </a:solidFill>
                <a:prstDash val="solid"/>
              </a:ln>
            </c:spPr>
            <c:extLst xmlns:c16r2="http://schemas.microsoft.com/office/drawing/2015/06/chart">
              <c:ext xmlns:c16="http://schemas.microsoft.com/office/drawing/2014/chart" uri="{C3380CC4-5D6E-409C-BE32-E72D297353CC}">
                <c16:uniqueId val="{00000074-9D91-48FE-B797-0A1504E244BA}"/>
              </c:ext>
            </c:extLst>
          </c:dPt>
          <c:cat>
            <c:strRef>
              <c:f>Sheet1!$B$1:$N$1</c:f>
              <c:strCache>
                <c:ptCount val="13"/>
                <c:pt idx="0">
                  <c:v>Болезни органов дыхания</c:v>
                </c:pt>
                <c:pt idx="1">
                  <c:v>Болезни системы кровообращения</c:v>
                </c:pt>
                <c:pt idx="2">
                  <c:v>Некоторые инфекционные и паразитарные болезни</c:v>
                </c:pt>
                <c:pt idx="3">
                  <c:v>Психические расстройства</c:v>
                </c:pt>
                <c:pt idx="4">
                  <c:v>Болезни костно-мышечной системы</c:v>
                </c:pt>
                <c:pt idx="5">
                  <c:v>Болезни органов пищеварения</c:v>
                </c:pt>
                <c:pt idx="6">
                  <c:v>Болезни глаза и его придаточного аппарата</c:v>
                </c:pt>
                <c:pt idx="7">
                  <c:v>Болезни мочеполовой системы</c:v>
                </c:pt>
                <c:pt idx="8">
                  <c:v>Болезни эндокринной системы</c:v>
                </c:pt>
                <c:pt idx="9">
                  <c:v>Новообразования</c:v>
                </c:pt>
                <c:pt idx="10">
                  <c:v>Травмы, отравления</c:v>
                </c:pt>
                <c:pt idx="11">
                  <c:v>Болезни кожи и подкожной клетчатки</c:v>
                </c:pt>
                <c:pt idx="12">
                  <c:v>Прочие</c:v>
                </c:pt>
              </c:strCache>
            </c:strRef>
          </c:cat>
          <c:val>
            <c:numRef>
              <c:f>Sheet1!$B$7:$L$7</c:f>
              <c:numCache>
                <c:formatCode>General</c:formatCode>
                <c:ptCount val="11"/>
              </c:numCache>
            </c:numRef>
          </c:val>
          <c:extLst xmlns:c16r2="http://schemas.microsoft.com/office/drawing/2015/06/chart">
            <c:ext xmlns:c16="http://schemas.microsoft.com/office/drawing/2014/chart" uri="{C3380CC4-5D6E-409C-BE32-E72D297353CC}">
              <c16:uniqueId val="{00000075-9D91-48FE-B797-0A1504E244BA}"/>
            </c:ext>
          </c:extLst>
        </c:ser>
      </c:pie3DChart>
      <c:spPr>
        <a:noFill/>
        <a:ln w="25413">
          <a:noFill/>
        </a:ln>
      </c:spPr>
    </c:plotArea>
    <c:plotVisOnly val="1"/>
    <c:dispBlanksAs val="zero"/>
  </c:chart>
  <c:spPr>
    <a:noFill/>
    <a:ln>
      <a:noFill/>
    </a:ln>
  </c:spPr>
  <c:txPr>
    <a:bodyPr/>
    <a:lstStyle/>
    <a:p>
      <a:pPr>
        <a:defRPr sz="1201"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83"/>
      <c:perspective val="0"/>
    </c:view3D>
    <c:plotArea>
      <c:layout>
        <c:manualLayout>
          <c:layoutTarget val="inner"/>
          <c:xMode val="edge"/>
          <c:yMode val="edge"/>
          <c:x val="0.20064174205249202"/>
          <c:y val="0.36550265201225102"/>
          <c:w val="0.6208681006452087"/>
          <c:h val="0.52864822035552306"/>
        </c:manualLayout>
      </c:layout>
      <c:pie3DChart>
        <c:varyColors val="1"/>
        <c:ser>
          <c:idx val="0"/>
          <c:order val="0"/>
          <c:tx>
            <c:strRef>
              <c:f>Sheet1!$A$2</c:f>
              <c:strCache>
                <c:ptCount val="1"/>
                <c:pt idx="0">
                  <c:v>все нас.</c:v>
                </c:pt>
              </c:strCache>
            </c:strRef>
          </c:tx>
          <c:spPr>
            <a:solidFill>
              <a:srgbClr val="9999FF"/>
            </a:solidFill>
            <a:ln w="12706">
              <a:solidFill>
                <a:srgbClr val="000000"/>
              </a:solidFill>
              <a:prstDash val="solid"/>
            </a:ln>
          </c:spPr>
          <c:explosion val="29"/>
          <c:dPt>
            <c:idx val="0"/>
            <c:spPr>
              <a:solidFill>
                <a:srgbClr val="CC99FF"/>
              </a:solidFill>
              <a:ln w="12706">
                <a:solidFill>
                  <a:srgbClr val="000000"/>
                </a:solidFill>
                <a:prstDash val="solid"/>
              </a:ln>
            </c:spPr>
            <c:extLst xmlns:c16r2="http://schemas.microsoft.com/office/drawing/2015/06/chart">
              <c:ext xmlns:c16="http://schemas.microsoft.com/office/drawing/2014/chart" uri="{C3380CC4-5D6E-409C-BE32-E72D297353CC}">
                <c16:uniqueId val="{00000001-9D91-48FE-B797-0A1504E244BA}"/>
              </c:ext>
            </c:extLst>
          </c:dPt>
          <c:dPt>
            <c:idx val="1"/>
            <c:spPr>
              <a:solidFill>
                <a:srgbClr val="FF6600"/>
              </a:solidFill>
              <a:ln w="12706">
                <a:solidFill>
                  <a:srgbClr val="000000"/>
                </a:solidFill>
                <a:prstDash val="solid"/>
              </a:ln>
            </c:spPr>
            <c:extLst xmlns:c16r2="http://schemas.microsoft.com/office/drawing/2015/06/chart">
              <c:ext xmlns:c16="http://schemas.microsoft.com/office/drawing/2014/chart" uri="{C3380CC4-5D6E-409C-BE32-E72D297353CC}">
                <c16:uniqueId val="{00000003-9D91-48FE-B797-0A1504E244BA}"/>
              </c:ext>
            </c:extLst>
          </c:dPt>
          <c:dPt>
            <c:idx val="2"/>
            <c:spPr>
              <a:solidFill>
                <a:srgbClr val="00FF00"/>
              </a:solidFill>
              <a:ln w="12706">
                <a:solidFill>
                  <a:srgbClr val="000000"/>
                </a:solidFill>
                <a:prstDash val="solid"/>
              </a:ln>
            </c:spPr>
            <c:extLst xmlns:c16r2="http://schemas.microsoft.com/office/drawing/2015/06/chart">
              <c:ext xmlns:c16="http://schemas.microsoft.com/office/drawing/2014/chart" uri="{C3380CC4-5D6E-409C-BE32-E72D297353CC}">
                <c16:uniqueId val="{00000005-9D91-48FE-B797-0A1504E244BA}"/>
              </c:ext>
            </c:extLst>
          </c:dPt>
          <c:dPt>
            <c:idx val="3"/>
            <c:spPr>
              <a:solidFill>
                <a:srgbClr val="FF8080"/>
              </a:solidFill>
              <a:ln w="12706">
                <a:solidFill>
                  <a:srgbClr val="000000"/>
                </a:solidFill>
                <a:prstDash val="solid"/>
              </a:ln>
            </c:spPr>
            <c:extLst xmlns:c16r2="http://schemas.microsoft.com/office/drawing/2015/06/chart">
              <c:ext xmlns:c16="http://schemas.microsoft.com/office/drawing/2014/chart" uri="{C3380CC4-5D6E-409C-BE32-E72D297353CC}">
                <c16:uniqueId val="{00000007-9D91-48FE-B797-0A1504E244BA}"/>
              </c:ext>
            </c:extLst>
          </c:dPt>
          <c:dPt>
            <c:idx val="4"/>
            <c:spPr>
              <a:solidFill>
                <a:srgbClr val="33CCCC"/>
              </a:solidFill>
              <a:ln w="12706">
                <a:solidFill>
                  <a:srgbClr val="000000"/>
                </a:solidFill>
                <a:prstDash val="solid"/>
              </a:ln>
            </c:spPr>
            <c:extLst xmlns:c16r2="http://schemas.microsoft.com/office/drawing/2015/06/chart">
              <c:ext xmlns:c16="http://schemas.microsoft.com/office/drawing/2014/chart" uri="{C3380CC4-5D6E-409C-BE32-E72D297353CC}">
                <c16:uniqueId val="{00000009-9D91-48FE-B797-0A1504E244BA}"/>
              </c:ext>
            </c:extLst>
          </c:dPt>
          <c:dPt>
            <c:idx val="5"/>
            <c:spPr>
              <a:solidFill>
                <a:srgbClr val="FF9900"/>
              </a:solidFill>
              <a:ln w="12706">
                <a:solidFill>
                  <a:srgbClr val="000000"/>
                </a:solidFill>
                <a:prstDash val="solid"/>
              </a:ln>
            </c:spPr>
            <c:extLst xmlns:c16r2="http://schemas.microsoft.com/office/drawing/2015/06/chart">
              <c:ext xmlns:c16="http://schemas.microsoft.com/office/drawing/2014/chart" uri="{C3380CC4-5D6E-409C-BE32-E72D297353CC}">
                <c16:uniqueId val="{0000000B-9D91-48FE-B797-0A1504E244BA}"/>
              </c:ext>
            </c:extLst>
          </c:dPt>
          <c:dPt>
            <c:idx val="6"/>
            <c:spPr>
              <a:solidFill>
                <a:srgbClr val="99CCFF"/>
              </a:solidFill>
              <a:ln w="12706">
                <a:solidFill>
                  <a:srgbClr val="000000"/>
                </a:solidFill>
                <a:prstDash val="solid"/>
              </a:ln>
            </c:spPr>
            <c:extLst xmlns:c16r2="http://schemas.microsoft.com/office/drawing/2015/06/chart">
              <c:ext xmlns:c16="http://schemas.microsoft.com/office/drawing/2014/chart" uri="{C3380CC4-5D6E-409C-BE32-E72D297353CC}">
                <c16:uniqueId val="{0000000D-9D91-48FE-B797-0A1504E244BA}"/>
              </c:ext>
            </c:extLst>
          </c:dPt>
          <c:dPt>
            <c:idx val="7"/>
            <c:spPr>
              <a:solidFill>
                <a:srgbClr val="99CC00"/>
              </a:solidFill>
              <a:ln w="12706">
                <a:solidFill>
                  <a:srgbClr val="000000"/>
                </a:solidFill>
                <a:prstDash val="solid"/>
              </a:ln>
            </c:spPr>
            <c:extLst xmlns:c16r2="http://schemas.microsoft.com/office/drawing/2015/06/chart">
              <c:ext xmlns:c16="http://schemas.microsoft.com/office/drawing/2014/chart" uri="{C3380CC4-5D6E-409C-BE32-E72D297353CC}">
                <c16:uniqueId val="{0000000F-9D91-48FE-B797-0A1504E244BA}"/>
              </c:ext>
            </c:extLst>
          </c:dPt>
          <c:dPt>
            <c:idx val="8"/>
            <c:spPr>
              <a:solidFill>
                <a:srgbClr val="FF00FF"/>
              </a:solidFill>
              <a:ln w="12706">
                <a:solidFill>
                  <a:srgbClr val="000000"/>
                </a:solidFill>
                <a:prstDash val="solid"/>
              </a:ln>
            </c:spPr>
            <c:extLst xmlns:c16r2="http://schemas.microsoft.com/office/drawing/2015/06/chart">
              <c:ext xmlns:c16="http://schemas.microsoft.com/office/drawing/2014/chart" uri="{C3380CC4-5D6E-409C-BE32-E72D297353CC}">
                <c16:uniqueId val="{00000011-9D91-48FE-B797-0A1504E244BA}"/>
              </c:ext>
            </c:extLst>
          </c:dPt>
          <c:dPt>
            <c:idx val="9"/>
            <c:spPr>
              <a:solidFill>
                <a:srgbClr val="008000"/>
              </a:solidFill>
              <a:ln w="12706">
                <a:solidFill>
                  <a:srgbClr val="000000"/>
                </a:solidFill>
                <a:prstDash val="solid"/>
              </a:ln>
            </c:spPr>
            <c:extLst xmlns:c16r2="http://schemas.microsoft.com/office/drawing/2015/06/chart">
              <c:ext xmlns:c16="http://schemas.microsoft.com/office/drawing/2014/chart" uri="{C3380CC4-5D6E-409C-BE32-E72D297353CC}">
                <c16:uniqueId val="{00000013-9D91-48FE-B797-0A1504E244BA}"/>
              </c:ext>
            </c:extLst>
          </c:dPt>
          <c:dPt>
            <c:idx val="10"/>
            <c:spPr>
              <a:solidFill>
                <a:srgbClr val="C00000"/>
              </a:solidFill>
              <a:ln w="12706">
                <a:solidFill>
                  <a:srgbClr val="000000"/>
                </a:solidFill>
                <a:prstDash val="solid"/>
              </a:ln>
            </c:spPr>
            <c:extLst xmlns:c16r2="http://schemas.microsoft.com/office/drawing/2015/06/chart">
              <c:ext xmlns:c16="http://schemas.microsoft.com/office/drawing/2014/chart" uri="{C3380CC4-5D6E-409C-BE32-E72D297353CC}">
                <c16:uniqueId val="{0000000A-C98B-4430-816E-FA3ECD274B38}"/>
              </c:ext>
            </c:extLst>
          </c:dPt>
          <c:dLbls>
            <c:dLbl>
              <c:idx val="0"/>
              <c:layout>
                <c:manualLayout>
                  <c:x val="4.0224138163327455E-2"/>
                  <c:y val="1.3822056965101585E-4"/>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D91-48FE-B797-0A1504E244BA}"/>
                </c:ext>
              </c:extLst>
            </c:dLbl>
            <c:dLbl>
              <c:idx val="1"/>
              <c:layout>
                <c:manualLayout>
                  <c:x val="-1.7108739935914521E-2"/>
                  <c:y val="-8.662784339457715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D91-48FE-B797-0A1504E244BA}"/>
                </c:ext>
              </c:extLst>
            </c:dLbl>
            <c:dLbl>
              <c:idx val="2"/>
              <c:layout>
                <c:manualLayout>
                  <c:x val="-7.2161066115303332E-2"/>
                  <c:y val="-6.4480275469038589E-2"/>
                </c:manualLayout>
              </c:layout>
              <c:tx>
                <c:rich>
                  <a:bodyPr/>
                  <a:lstStyle/>
                  <a:p>
                    <a:r>
                      <a:rPr lang="ru-RU" sz="1050"/>
                      <a:t>Травмы, </a:t>
                    </a:r>
                  </a:p>
                  <a:p>
                    <a:r>
                      <a:rPr lang="ru-RU" sz="1050"/>
                      <a:t>отравления; 6,21%</a:t>
                    </a:r>
                  </a:p>
                </c:rich>
              </c:tx>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91-48FE-B797-0A1504E244BA}"/>
                </c:ext>
              </c:extLst>
            </c:dLbl>
            <c:dLbl>
              <c:idx val="3"/>
              <c:layout>
                <c:manualLayout>
                  <c:x val="-0.16794257610642649"/>
                  <c:y val="-0.2514164901533673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D91-48FE-B797-0A1504E244BA}"/>
                </c:ext>
              </c:extLst>
            </c:dLbl>
            <c:dLbl>
              <c:idx val="4"/>
              <c:layout>
                <c:manualLayout>
                  <c:x val="-6.5289824747500391E-2"/>
                  <c:y val="-0.1885040368135361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D91-48FE-B797-0A1504E244BA}"/>
                </c:ext>
              </c:extLst>
            </c:dLbl>
            <c:dLbl>
              <c:idx val="5"/>
              <c:layout>
                <c:manualLayout>
                  <c:x val="-7.5519610032257989E-2"/>
                  <c:y val="-0.1835555808441662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D91-48FE-B797-0A1504E244BA}"/>
                </c:ext>
              </c:extLst>
            </c:dLbl>
            <c:dLbl>
              <c:idx val="6"/>
              <c:layout>
                <c:manualLayout>
                  <c:x val="-6.3566266699329734E-3"/>
                  <c:y val="-0.2151454673567594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D91-48FE-B797-0A1504E244BA}"/>
                </c:ext>
              </c:extLst>
            </c:dLbl>
            <c:dLbl>
              <c:idx val="7"/>
              <c:layout>
                <c:manualLayout>
                  <c:x val="0.11458506366895724"/>
                  <c:y val="-0.2587464889688583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D91-48FE-B797-0A1504E244BA}"/>
                </c:ext>
              </c:extLst>
            </c:dLbl>
            <c:dLbl>
              <c:idx val="8"/>
              <c:layout>
                <c:manualLayout>
                  <c:x val="0.11591595213206958"/>
                  <c:y val="-0.10197298471371639"/>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D91-48FE-B797-0A1504E244BA}"/>
                </c:ext>
              </c:extLst>
            </c:dLbl>
            <c:dLbl>
              <c:idx val="9"/>
              <c:layout>
                <c:manualLayout>
                  <c:x val="8.7211558652082091E-2"/>
                  <c:y val="8.21971906289491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D91-48FE-B797-0A1504E244BA}"/>
                </c:ext>
              </c:extLst>
            </c:dLbl>
            <c:dLbl>
              <c:idx val="10"/>
              <c:layout>
                <c:manualLayout>
                  <c:x val="3.9118366231006764E-2"/>
                  <c:y val="0.16406629726839744"/>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98B-4430-816E-FA3ECD274B38}"/>
                </c:ext>
              </c:extLst>
            </c:dLbl>
            <c:spPr>
              <a:noFill/>
              <a:ln>
                <a:noFill/>
              </a:ln>
              <a:effectLst/>
            </c:spPr>
            <c:txPr>
              <a:bodyPr/>
              <a:lstStyle/>
              <a:p>
                <a:pPr>
                  <a:defRPr sz="1050" b="0">
                    <a:latin typeface="Times New Roman" pitchFamily="18" charset="0"/>
                    <a:cs typeface="Times New Roman" pitchFamily="18" charset="0"/>
                  </a:defRPr>
                </a:pPr>
                <a:endParaRPr lang="ru-RU"/>
              </a:p>
            </c:txPr>
            <c:showVal val="1"/>
            <c:showCatName val="1"/>
            <c:extLst xmlns:c16r2="http://schemas.microsoft.com/office/drawing/2015/06/chart">
              <c:ext xmlns:c15="http://schemas.microsoft.com/office/drawing/2012/chart" uri="{CE6537A1-D6FC-4f65-9D91-7224C49458BB}"/>
            </c:extLst>
          </c:dLbls>
          <c:cat>
            <c:strRef>
              <c:f>Sheet1!$B$1:$L$1</c:f>
              <c:strCache>
                <c:ptCount val="11"/>
                <c:pt idx="0">
                  <c:v>Болезни органов дыхания</c:v>
                </c:pt>
                <c:pt idx="1">
                  <c:v>Некоторые инфекционные и паразитарные болезни</c:v>
                </c:pt>
                <c:pt idx="2">
                  <c:v>Травмы, отравления</c:v>
                </c:pt>
                <c:pt idx="3">
                  <c:v>Болезни мочеполовой системы</c:v>
                </c:pt>
                <c:pt idx="4">
                  <c:v>Болезни системы кровообращения</c:v>
                </c:pt>
                <c:pt idx="5">
                  <c:v>Болезни кожи и подкожной клетчатки</c:v>
                </c:pt>
                <c:pt idx="6">
                  <c:v>Болезни костно-мышечной системы</c:v>
                </c:pt>
                <c:pt idx="7">
                  <c:v>Болезни глаза и его придаточного аппарата</c:v>
                </c:pt>
                <c:pt idx="8">
                  <c:v>Болезни уха и сосцевидного отростка</c:v>
                </c:pt>
                <c:pt idx="9">
                  <c:v>Болезни органов пищеварения</c:v>
                </c:pt>
                <c:pt idx="10">
                  <c:v>Прочие</c:v>
                </c:pt>
              </c:strCache>
            </c:strRef>
          </c:cat>
          <c:val>
            <c:numRef>
              <c:f>Sheet1!$B$2:$L$2</c:f>
              <c:numCache>
                <c:formatCode>0.00%</c:formatCode>
                <c:ptCount val="11"/>
                <c:pt idx="0">
                  <c:v>0.43970000000000031</c:v>
                </c:pt>
                <c:pt idx="1">
                  <c:v>0.15650000000000044</c:v>
                </c:pt>
                <c:pt idx="2">
                  <c:v>6.2100000000000023E-2</c:v>
                </c:pt>
                <c:pt idx="3">
                  <c:v>5.2400000000000023E-2</c:v>
                </c:pt>
                <c:pt idx="4">
                  <c:v>4.5100000000000001E-2</c:v>
                </c:pt>
                <c:pt idx="5">
                  <c:v>4.19E-2</c:v>
                </c:pt>
                <c:pt idx="6">
                  <c:v>3.5999999999999997E-2</c:v>
                </c:pt>
                <c:pt idx="7">
                  <c:v>3.4099999999999998E-2</c:v>
                </c:pt>
                <c:pt idx="8">
                  <c:v>2.2600000000000012E-2</c:v>
                </c:pt>
                <c:pt idx="9">
                  <c:v>2.1999999999999999E-2</c:v>
                </c:pt>
                <c:pt idx="10">
                  <c:v>8.7600000000000025E-2</c:v>
                </c:pt>
              </c:numCache>
            </c:numRef>
          </c:val>
          <c:extLst xmlns:c16r2="http://schemas.microsoft.com/office/drawing/2015/06/chart">
            <c:ext xmlns:c16="http://schemas.microsoft.com/office/drawing/2014/chart" uri="{C3380CC4-5D6E-409C-BE32-E72D297353CC}">
              <c16:uniqueId val="{00000016-9D91-48FE-B797-0A1504E244BA}"/>
            </c:ext>
          </c:extLst>
        </c:ser>
        <c:ser>
          <c:idx val="1"/>
          <c:order val="1"/>
          <c:tx>
            <c:strRef>
              <c:f>Sheet1!$A$3</c:f>
              <c:strCache>
                <c:ptCount val="1"/>
              </c:strCache>
            </c:strRef>
          </c:tx>
          <c:spPr>
            <a:solidFill>
              <a:srgbClr val="993366"/>
            </a:solidFill>
            <a:ln w="12706">
              <a:solidFill>
                <a:srgbClr val="000000"/>
              </a:solidFill>
              <a:prstDash val="solid"/>
            </a:ln>
          </c:spPr>
          <c:explosion val="29"/>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18-9D91-48FE-B797-0A1504E244BA}"/>
              </c:ext>
            </c:extLst>
          </c:dPt>
          <c:dPt>
            <c:idx val="2"/>
            <c:spPr>
              <a:solidFill>
                <a:srgbClr val="FFFFCC"/>
              </a:solidFill>
              <a:ln w="12706">
                <a:solidFill>
                  <a:srgbClr val="000000"/>
                </a:solidFill>
                <a:prstDash val="solid"/>
              </a:ln>
            </c:spPr>
            <c:extLst xmlns:c16r2="http://schemas.microsoft.com/office/drawing/2015/06/chart">
              <c:ext xmlns:c16="http://schemas.microsoft.com/office/drawing/2014/chart" uri="{C3380CC4-5D6E-409C-BE32-E72D297353CC}">
                <c16:uniqueId val="{0000001A-9D91-48FE-B797-0A1504E244BA}"/>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1C-9D91-48FE-B797-0A1504E244BA}"/>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1E-9D91-48FE-B797-0A1504E244BA}"/>
              </c:ext>
            </c:extLst>
          </c:dPt>
          <c:dPt>
            <c:idx val="5"/>
            <c:spPr>
              <a:solidFill>
                <a:srgbClr val="FF8080"/>
              </a:solidFill>
              <a:ln w="12706">
                <a:solidFill>
                  <a:srgbClr val="000000"/>
                </a:solidFill>
                <a:prstDash val="solid"/>
              </a:ln>
            </c:spPr>
            <c:extLst xmlns:c16r2="http://schemas.microsoft.com/office/drawing/2015/06/chart">
              <c:ext xmlns:c16="http://schemas.microsoft.com/office/drawing/2014/chart" uri="{C3380CC4-5D6E-409C-BE32-E72D297353CC}">
                <c16:uniqueId val="{00000020-9D91-48FE-B797-0A1504E244BA}"/>
              </c:ext>
            </c:extLst>
          </c:dPt>
          <c:dPt>
            <c:idx val="6"/>
            <c:spPr>
              <a:solidFill>
                <a:srgbClr val="0066CC"/>
              </a:solidFill>
              <a:ln w="12706">
                <a:solidFill>
                  <a:srgbClr val="000000"/>
                </a:solidFill>
                <a:prstDash val="solid"/>
              </a:ln>
            </c:spPr>
            <c:extLst xmlns:c16r2="http://schemas.microsoft.com/office/drawing/2015/06/chart">
              <c:ext xmlns:c16="http://schemas.microsoft.com/office/drawing/2014/chart" uri="{C3380CC4-5D6E-409C-BE32-E72D297353CC}">
                <c16:uniqueId val="{00000022-9D91-48FE-B797-0A1504E244BA}"/>
              </c:ext>
            </c:extLst>
          </c:dPt>
          <c:dPt>
            <c:idx val="7"/>
            <c:spPr>
              <a:solidFill>
                <a:srgbClr val="CCCCFF"/>
              </a:solidFill>
              <a:ln w="12706">
                <a:solidFill>
                  <a:srgbClr val="000000"/>
                </a:solidFill>
                <a:prstDash val="solid"/>
              </a:ln>
            </c:spPr>
            <c:extLst xmlns:c16r2="http://schemas.microsoft.com/office/drawing/2015/06/chart">
              <c:ext xmlns:c16="http://schemas.microsoft.com/office/drawing/2014/chart" uri="{C3380CC4-5D6E-409C-BE32-E72D297353CC}">
                <c16:uniqueId val="{00000024-9D91-48FE-B797-0A1504E244BA}"/>
              </c:ext>
            </c:extLst>
          </c:dPt>
          <c:dPt>
            <c:idx val="8"/>
            <c:spPr>
              <a:solidFill>
                <a:srgbClr val="000080"/>
              </a:solidFill>
              <a:ln w="12706">
                <a:solidFill>
                  <a:srgbClr val="000000"/>
                </a:solidFill>
                <a:prstDash val="solid"/>
              </a:ln>
            </c:spPr>
            <c:extLst xmlns:c16r2="http://schemas.microsoft.com/office/drawing/2015/06/chart">
              <c:ext xmlns:c16="http://schemas.microsoft.com/office/drawing/2014/chart" uri="{C3380CC4-5D6E-409C-BE32-E72D297353CC}">
                <c16:uniqueId val="{00000026-9D91-48FE-B797-0A1504E244BA}"/>
              </c:ext>
            </c:extLst>
          </c:dPt>
          <c:dPt>
            <c:idx val="9"/>
            <c:spPr>
              <a:solidFill>
                <a:srgbClr val="FF00FF"/>
              </a:solidFill>
              <a:ln w="12706">
                <a:solidFill>
                  <a:srgbClr val="000000"/>
                </a:solidFill>
                <a:prstDash val="solid"/>
              </a:ln>
            </c:spPr>
            <c:extLst xmlns:c16r2="http://schemas.microsoft.com/office/drawing/2015/06/chart">
              <c:ext xmlns:c16="http://schemas.microsoft.com/office/drawing/2014/chart" uri="{C3380CC4-5D6E-409C-BE32-E72D297353CC}">
                <c16:uniqueId val="{00000028-9D91-48FE-B797-0A1504E244BA}"/>
              </c:ext>
            </c:extLst>
          </c:dPt>
          <c:cat>
            <c:strRef>
              <c:f>Sheet1!$B$1:$L$1</c:f>
              <c:strCache>
                <c:ptCount val="11"/>
                <c:pt idx="0">
                  <c:v>Болезни органов дыхания</c:v>
                </c:pt>
                <c:pt idx="1">
                  <c:v>Некоторые инфекционные и паразитарные болезни</c:v>
                </c:pt>
                <c:pt idx="2">
                  <c:v>Травмы, отравления</c:v>
                </c:pt>
                <c:pt idx="3">
                  <c:v>Болезни мочеполовой системы</c:v>
                </c:pt>
                <c:pt idx="4">
                  <c:v>Болезни системы кровообращения</c:v>
                </c:pt>
                <c:pt idx="5">
                  <c:v>Болезни кожи и подкожной клетчатки</c:v>
                </c:pt>
                <c:pt idx="6">
                  <c:v>Болезни костно-мышечной системы</c:v>
                </c:pt>
                <c:pt idx="7">
                  <c:v>Болезни глаза и его придаточного аппарата</c:v>
                </c:pt>
                <c:pt idx="8">
                  <c:v>Болезни уха и сосцевидного отростка</c:v>
                </c:pt>
                <c:pt idx="9">
                  <c:v>Болезни органов пищеварения</c:v>
                </c:pt>
                <c:pt idx="10">
                  <c:v>Прочие</c:v>
                </c:pt>
              </c:strCache>
            </c:strRef>
          </c:cat>
          <c:val>
            <c:numRef>
              <c:f>Sheet1!$B$3:$L$3</c:f>
              <c:numCache>
                <c:formatCode>General</c:formatCode>
                <c:ptCount val="11"/>
              </c:numCache>
            </c:numRef>
          </c:val>
          <c:extLst xmlns:c16r2="http://schemas.microsoft.com/office/drawing/2015/06/chart">
            <c:ext xmlns:c16="http://schemas.microsoft.com/office/drawing/2014/chart" uri="{C3380CC4-5D6E-409C-BE32-E72D297353CC}">
              <c16:uniqueId val="{00000029-9D91-48FE-B797-0A1504E244BA}"/>
            </c:ext>
          </c:extLst>
        </c:ser>
        <c:ser>
          <c:idx val="2"/>
          <c:order val="2"/>
          <c:tx>
            <c:strRef>
              <c:f>Sheet1!$A$4</c:f>
              <c:strCache>
                <c:ptCount val="1"/>
              </c:strCache>
            </c:strRef>
          </c:tx>
          <c:spPr>
            <a:solidFill>
              <a:srgbClr val="FFFFCC"/>
            </a:solidFill>
            <a:ln w="12706">
              <a:solidFill>
                <a:srgbClr val="000000"/>
              </a:solidFill>
              <a:prstDash val="solid"/>
            </a:ln>
          </c:spPr>
          <c:explosion val="29"/>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2B-9D91-48FE-B797-0A1504E244BA}"/>
              </c:ext>
            </c:extLst>
          </c:dPt>
          <c:dPt>
            <c:idx val="1"/>
            <c:spPr>
              <a:solidFill>
                <a:srgbClr val="993366"/>
              </a:solidFill>
              <a:ln w="12706">
                <a:solidFill>
                  <a:srgbClr val="000000"/>
                </a:solidFill>
                <a:prstDash val="solid"/>
              </a:ln>
            </c:spPr>
            <c:extLst xmlns:c16r2="http://schemas.microsoft.com/office/drawing/2015/06/chart">
              <c:ext xmlns:c16="http://schemas.microsoft.com/office/drawing/2014/chart" uri="{C3380CC4-5D6E-409C-BE32-E72D297353CC}">
                <c16:uniqueId val="{0000002D-9D91-48FE-B797-0A1504E244BA}"/>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2F-9D91-48FE-B797-0A1504E244BA}"/>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31-9D91-48FE-B797-0A1504E244BA}"/>
              </c:ext>
            </c:extLst>
          </c:dPt>
          <c:dPt>
            <c:idx val="5"/>
            <c:spPr>
              <a:solidFill>
                <a:srgbClr val="FF8080"/>
              </a:solidFill>
              <a:ln w="12706">
                <a:solidFill>
                  <a:srgbClr val="000000"/>
                </a:solidFill>
                <a:prstDash val="solid"/>
              </a:ln>
            </c:spPr>
            <c:extLst xmlns:c16r2="http://schemas.microsoft.com/office/drawing/2015/06/chart">
              <c:ext xmlns:c16="http://schemas.microsoft.com/office/drawing/2014/chart" uri="{C3380CC4-5D6E-409C-BE32-E72D297353CC}">
                <c16:uniqueId val="{00000033-9D91-48FE-B797-0A1504E244BA}"/>
              </c:ext>
            </c:extLst>
          </c:dPt>
          <c:dPt>
            <c:idx val="6"/>
            <c:spPr>
              <a:solidFill>
                <a:srgbClr val="0066CC"/>
              </a:solidFill>
              <a:ln w="12706">
                <a:solidFill>
                  <a:srgbClr val="000000"/>
                </a:solidFill>
                <a:prstDash val="solid"/>
              </a:ln>
            </c:spPr>
            <c:extLst xmlns:c16r2="http://schemas.microsoft.com/office/drawing/2015/06/chart">
              <c:ext xmlns:c16="http://schemas.microsoft.com/office/drawing/2014/chart" uri="{C3380CC4-5D6E-409C-BE32-E72D297353CC}">
                <c16:uniqueId val="{00000035-9D91-48FE-B797-0A1504E244BA}"/>
              </c:ext>
            </c:extLst>
          </c:dPt>
          <c:dPt>
            <c:idx val="7"/>
            <c:spPr>
              <a:solidFill>
                <a:srgbClr val="CCCCFF"/>
              </a:solidFill>
              <a:ln w="12706">
                <a:solidFill>
                  <a:srgbClr val="000000"/>
                </a:solidFill>
                <a:prstDash val="solid"/>
              </a:ln>
            </c:spPr>
            <c:extLst xmlns:c16r2="http://schemas.microsoft.com/office/drawing/2015/06/chart">
              <c:ext xmlns:c16="http://schemas.microsoft.com/office/drawing/2014/chart" uri="{C3380CC4-5D6E-409C-BE32-E72D297353CC}">
                <c16:uniqueId val="{00000037-9D91-48FE-B797-0A1504E244BA}"/>
              </c:ext>
            </c:extLst>
          </c:dPt>
          <c:dPt>
            <c:idx val="8"/>
            <c:spPr>
              <a:solidFill>
                <a:srgbClr val="000080"/>
              </a:solidFill>
              <a:ln w="12706">
                <a:solidFill>
                  <a:srgbClr val="000000"/>
                </a:solidFill>
                <a:prstDash val="solid"/>
              </a:ln>
            </c:spPr>
            <c:extLst xmlns:c16r2="http://schemas.microsoft.com/office/drawing/2015/06/chart">
              <c:ext xmlns:c16="http://schemas.microsoft.com/office/drawing/2014/chart" uri="{C3380CC4-5D6E-409C-BE32-E72D297353CC}">
                <c16:uniqueId val="{00000039-9D91-48FE-B797-0A1504E244BA}"/>
              </c:ext>
            </c:extLst>
          </c:dPt>
          <c:dPt>
            <c:idx val="9"/>
            <c:spPr>
              <a:solidFill>
                <a:srgbClr val="FF00FF"/>
              </a:solidFill>
              <a:ln w="12706">
                <a:solidFill>
                  <a:srgbClr val="000000"/>
                </a:solidFill>
                <a:prstDash val="solid"/>
              </a:ln>
            </c:spPr>
            <c:extLst xmlns:c16r2="http://schemas.microsoft.com/office/drawing/2015/06/chart">
              <c:ext xmlns:c16="http://schemas.microsoft.com/office/drawing/2014/chart" uri="{C3380CC4-5D6E-409C-BE32-E72D297353CC}">
                <c16:uniqueId val="{0000003B-9D91-48FE-B797-0A1504E244BA}"/>
              </c:ext>
            </c:extLst>
          </c:dPt>
          <c:cat>
            <c:strRef>
              <c:f>Sheet1!$B$1:$L$1</c:f>
              <c:strCache>
                <c:ptCount val="11"/>
                <c:pt idx="0">
                  <c:v>Болезни органов дыхания</c:v>
                </c:pt>
                <c:pt idx="1">
                  <c:v>Некоторые инфекционные и паразитарные болезни</c:v>
                </c:pt>
                <c:pt idx="2">
                  <c:v>Травмы, отравления</c:v>
                </c:pt>
                <c:pt idx="3">
                  <c:v>Болезни мочеполовой системы</c:v>
                </c:pt>
                <c:pt idx="4">
                  <c:v>Болезни системы кровообращения</c:v>
                </c:pt>
                <c:pt idx="5">
                  <c:v>Болезни кожи и подкожной клетчатки</c:v>
                </c:pt>
                <c:pt idx="6">
                  <c:v>Болезни костно-мышечной системы</c:v>
                </c:pt>
                <c:pt idx="7">
                  <c:v>Болезни глаза и его придаточного аппарата</c:v>
                </c:pt>
                <c:pt idx="8">
                  <c:v>Болезни уха и сосцевидного отростка</c:v>
                </c:pt>
                <c:pt idx="9">
                  <c:v>Болезни органов пищеварения</c:v>
                </c:pt>
                <c:pt idx="10">
                  <c:v>Прочие</c:v>
                </c:pt>
              </c:strCache>
            </c:strRef>
          </c:cat>
          <c:val>
            <c:numRef>
              <c:f>Sheet1!$B$4:$L$4</c:f>
              <c:numCache>
                <c:formatCode>General</c:formatCode>
                <c:ptCount val="11"/>
              </c:numCache>
            </c:numRef>
          </c:val>
          <c:extLst xmlns:c16r2="http://schemas.microsoft.com/office/drawing/2015/06/chart">
            <c:ext xmlns:c16="http://schemas.microsoft.com/office/drawing/2014/chart" uri="{C3380CC4-5D6E-409C-BE32-E72D297353CC}">
              <c16:uniqueId val="{0000003C-9D91-48FE-B797-0A1504E244BA}"/>
            </c:ext>
          </c:extLst>
        </c:ser>
        <c:ser>
          <c:idx val="3"/>
          <c:order val="3"/>
          <c:tx>
            <c:strRef>
              <c:f>Sheet1!$A$5</c:f>
              <c:strCache>
                <c:ptCount val="1"/>
              </c:strCache>
            </c:strRef>
          </c:tx>
          <c:spPr>
            <a:solidFill>
              <a:srgbClr val="CCFFFF"/>
            </a:solidFill>
            <a:ln w="12706">
              <a:solidFill>
                <a:srgbClr val="000000"/>
              </a:solidFill>
              <a:prstDash val="solid"/>
            </a:ln>
          </c:spPr>
          <c:explosion val="29"/>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3E-9D91-48FE-B797-0A1504E244BA}"/>
              </c:ext>
            </c:extLst>
          </c:dPt>
          <c:dPt>
            <c:idx val="1"/>
            <c:spPr>
              <a:solidFill>
                <a:srgbClr val="993366"/>
              </a:solidFill>
              <a:ln w="12706">
                <a:solidFill>
                  <a:srgbClr val="000000"/>
                </a:solidFill>
                <a:prstDash val="solid"/>
              </a:ln>
            </c:spPr>
            <c:extLst xmlns:c16r2="http://schemas.microsoft.com/office/drawing/2015/06/chart">
              <c:ext xmlns:c16="http://schemas.microsoft.com/office/drawing/2014/chart" uri="{C3380CC4-5D6E-409C-BE32-E72D297353CC}">
                <c16:uniqueId val="{00000040-9D91-48FE-B797-0A1504E244BA}"/>
              </c:ext>
            </c:extLst>
          </c:dPt>
          <c:dPt>
            <c:idx val="2"/>
            <c:spPr>
              <a:solidFill>
                <a:srgbClr val="FFFFCC"/>
              </a:solidFill>
              <a:ln w="12706">
                <a:solidFill>
                  <a:srgbClr val="000000"/>
                </a:solidFill>
                <a:prstDash val="solid"/>
              </a:ln>
            </c:spPr>
            <c:extLst xmlns:c16r2="http://schemas.microsoft.com/office/drawing/2015/06/chart">
              <c:ext xmlns:c16="http://schemas.microsoft.com/office/drawing/2014/chart" uri="{C3380CC4-5D6E-409C-BE32-E72D297353CC}">
                <c16:uniqueId val="{00000042-9D91-48FE-B797-0A1504E244BA}"/>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44-9D91-48FE-B797-0A1504E244BA}"/>
              </c:ext>
            </c:extLst>
          </c:dPt>
          <c:dPt>
            <c:idx val="5"/>
            <c:spPr>
              <a:solidFill>
                <a:srgbClr val="FF8080"/>
              </a:solidFill>
              <a:ln w="12706">
                <a:solidFill>
                  <a:srgbClr val="000000"/>
                </a:solidFill>
                <a:prstDash val="solid"/>
              </a:ln>
            </c:spPr>
            <c:extLst xmlns:c16r2="http://schemas.microsoft.com/office/drawing/2015/06/chart">
              <c:ext xmlns:c16="http://schemas.microsoft.com/office/drawing/2014/chart" uri="{C3380CC4-5D6E-409C-BE32-E72D297353CC}">
                <c16:uniqueId val="{00000046-9D91-48FE-B797-0A1504E244BA}"/>
              </c:ext>
            </c:extLst>
          </c:dPt>
          <c:dPt>
            <c:idx val="6"/>
            <c:spPr>
              <a:solidFill>
                <a:srgbClr val="0066CC"/>
              </a:solidFill>
              <a:ln w="12706">
                <a:solidFill>
                  <a:srgbClr val="000000"/>
                </a:solidFill>
                <a:prstDash val="solid"/>
              </a:ln>
            </c:spPr>
            <c:extLst xmlns:c16r2="http://schemas.microsoft.com/office/drawing/2015/06/chart">
              <c:ext xmlns:c16="http://schemas.microsoft.com/office/drawing/2014/chart" uri="{C3380CC4-5D6E-409C-BE32-E72D297353CC}">
                <c16:uniqueId val="{00000048-9D91-48FE-B797-0A1504E244BA}"/>
              </c:ext>
            </c:extLst>
          </c:dPt>
          <c:dPt>
            <c:idx val="7"/>
            <c:spPr>
              <a:solidFill>
                <a:srgbClr val="CCCCFF"/>
              </a:solidFill>
              <a:ln w="12706">
                <a:solidFill>
                  <a:srgbClr val="000000"/>
                </a:solidFill>
                <a:prstDash val="solid"/>
              </a:ln>
            </c:spPr>
            <c:extLst xmlns:c16r2="http://schemas.microsoft.com/office/drawing/2015/06/chart">
              <c:ext xmlns:c16="http://schemas.microsoft.com/office/drawing/2014/chart" uri="{C3380CC4-5D6E-409C-BE32-E72D297353CC}">
                <c16:uniqueId val="{0000004A-9D91-48FE-B797-0A1504E244BA}"/>
              </c:ext>
            </c:extLst>
          </c:dPt>
          <c:dPt>
            <c:idx val="8"/>
            <c:spPr>
              <a:solidFill>
                <a:srgbClr val="000080"/>
              </a:solidFill>
              <a:ln w="12706">
                <a:solidFill>
                  <a:srgbClr val="000000"/>
                </a:solidFill>
                <a:prstDash val="solid"/>
              </a:ln>
            </c:spPr>
            <c:extLst xmlns:c16r2="http://schemas.microsoft.com/office/drawing/2015/06/chart">
              <c:ext xmlns:c16="http://schemas.microsoft.com/office/drawing/2014/chart" uri="{C3380CC4-5D6E-409C-BE32-E72D297353CC}">
                <c16:uniqueId val="{0000004C-9D91-48FE-B797-0A1504E244BA}"/>
              </c:ext>
            </c:extLst>
          </c:dPt>
          <c:dPt>
            <c:idx val="9"/>
            <c:spPr>
              <a:solidFill>
                <a:srgbClr val="FF00FF"/>
              </a:solidFill>
              <a:ln w="12706">
                <a:solidFill>
                  <a:srgbClr val="000000"/>
                </a:solidFill>
                <a:prstDash val="solid"/>
              </a:ln>
            </c:spPr>
            <c:extLst xmlns:c16r2="http://schemas.microsoft.com/office/drawing/2015/06/chart">
              <c:ext xmlns:c16="http://schemas.microsoft.com/office/drawing/2014/chart" uri="{C3380CC4-5D6E-409C-BE32-E72D297353CC}">
                <c16:uniqueId val="{0000004E-9D91-48FE-B797-0A1504E244BA}"/>
              </c:ext>
            </c:extLst>
          </c:dPt>
          <c:cat>
            <c:strRef>
              <c:f>Sheet1!$B$1:$L$1</c:f>
              <c:strCache>
                <c:ptCount val="11"/>
                <c:pt idx="0">
                  <c:v>Болезни органов дыхания</c:v>
                </c:pt>
                <c:pt idx="1">
                  <c:v>Некоторые инфекционные и паразитарные болезни</c:v>
                </c:pt>
                <c:pt idx="2">
                  <c:v>Травмы, отравления</c:v>
                </c:pt>
                <c:pt idx="3">
                  <c:v>Болезни мочеполовой системы</c:v>
                </c:pt>
                <c:pt idx="4">
                  <c:v>Болезни системы кровообращения</c:v>
                </c:pt>
                <c:pt idx="5">
                  <c:v>Болезни кожи и подкожной клетчатки</c:v>
                </c:pt>
                <c:pt idx="6">
                  <c:v>Болезни костно-мышечной системы</c:v>
                </c:pt>
                <c:pt idx="7">
                  <c:v>Болезни глаза и его придаточного аппарата</c:v>
                </c:pt>
                <c:pt idx="8">
                  <c:v>Болезни уха и сосцевидного отростка</c:v>
                </c:pt>
                <c:pt idx="9">
                  <c:v>Болезни органов пищеварения</c:v>
                </c:pt>
                <c:pt idx="10">
                  <c:v>Прочие</c:v>
                </c:pt>
              </c:strCache>
            </c:strRef>
          </c:cat>
          <c:val>
            <c:numRef>
              <c:f>Sheet1!$B$5:$L$5</c:f>
              <c:numCache>
                <c:formatCode>General</c:formatCode>
                <c:ptCount val="11"/>
              </c:numCache>
            </c:numRef>
          </c:val>
          <c:extLst xmlns:c16r2="http://schemas.microsoft.com/office/drawing/2015/06/chart">
            <c:ext xmlns:c16="http://schemas.microsoft.com/office/drawing/2014/chart" uri="{C3380CC4-5D6E-409C-BE32-E72D297353CC}">
              <c16:uniqueId val="{0000004F-9D91-48FE-B797-0A1504E244BA}"/>
            </c:ext>
          </c:extLst>
        </c:ser>
        <c:ser>
          <c:idx val="4"/>
          <c:order val="4"/>
          <c:tx>
            <c:strRef>
              <c:f>Sheet1!$A$6</c:f>
              <c:strCache>
                <c:ptCount val="1"/>
              </c:strCache>
            </c:strRef>
          </c:tx>
          <c:spPr>
            <a:solidFill>
              <a:srgbClr val="660066"/>
            </a:solidFill>
            <a:ln w="12706">
              <a:solidFill>
                <a:srgbClr val="000000"/>
              </a:solidFill>
              <a:prstDash val="solid"/>
            </a:ln>
          </c:spPr>
          <c:explosion val="29"/>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51-9D91-48FE-B797-0A1504E244BA}"/>
              </c:ext>
            </c:extLst>
          </c:dPt>
          <c:dPt>
            <c:idx val="1"/>
            <c:spPr>
              <a:solidFill>
                <a:srgbClr val="993366"/>
              </a:solidFill>
              <a:ln w="12706">
                <a:solidFill>
                  <a:srgbClr val="000000"/>
                </a:solidFill>
                <a:prstDash val="solid"/>
              </a:ln>
            </c:spPr>
            <c:extLst xmlns:c16r2="http://schemas.microsoft.com/office/drawing/2015/06/chart">
              <c:ext xmlns:c16="http://schemas.microsoft.com/office/drawing/2014/chart" uri="{C3380CC4-5D6E-409C-BE32-E72D297353CC}">
                <c16:uniqueId val="{00000053-9D91-48FE-B797-0A1504E244BA}"/>
              </c:ext>
            </c:extLst>
          </c:dPt>
          <c:dPt>
            <c:idx val="2"/>
            <c:spPr>
              <a:solidFill>
                <a:srgbClr val="FFFFCC"/>
              </a:solidFill>
              <a:ln w="12706">
                <a:solidFill>
                  <a:srgbClr val="000000"/>
                </a:solidFill>
                <a:prstDash val="solid"/>
              </a:ln>
            </c:spPr>
            <c:extLst xmlns:c16r2="http://schemas.microsoft.com/office/drawing/2015/06/chart">
              <c:ext xmlns:c16="http://schemas.microsoft.com/office/drawing/2014/chart" uri="{C3380CC4-5D6E-409C-BE32-E72D297353CC}">
                <c16:uniqueId val="{00000055-9D91-48FE-B797-0A1504E244BA}"/>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57-9D91-48FE-B797-0A1504E244BA}"/>
              </c:ext>
            </c:extLst>
          </c:dPt>
          <c:dPt>
            <c:idx val="5"/>
            <c:spPr>
              <a:solidFill>
                <a:srgbClr val="FF8080"/>
              </a:solidFill>
              <a:ln w="12706">
                <a:solidFill>
                  <a:srgbClr val="000000"/>
                </a:solidFill>
                <a:prstDash val="solid"/>
              </a:ln>
            </c:spPr>
            <c:extLst xmlns:c16r2="http://schemas.microsoft.com/office/drawing/2015/06/chart">
              <c:ext xmlns:c16="http://schemas.microsoft.com/office/drawing/2014/chart" uri="{C3380CC4-5D6E-409C-BE32-E72D297353CC}">
                <c16:uniqueId val="{00000059-9D91-48FE-B797-0A1504E244BA}"/>
              </c:ext>
            </c:extLst>
          </c:dPt>
          <c:dPt>
            <c:idx val="6"/>
            <c:spPr>
              <a:solidFill>
                <a:srgbClr val="0066CC"/>
              </a:solidFill>
              <a:ln w="12706">
                <a:solidFill>
                  <a:srgbClr val="000000"/>
                </a:solidFill>
                <a:prstDash val="solid"/>
              </a:ln>
            </c:spPr>
            <c:extLst xmlns:c16r2="http://schemas.microsoft.com/office/drawing/2015/06/chart">
              <c:ext xmlns:c16="http://schemas.microsoft.com/office/drawing/2014/chart" uri="{C3380CC4-5D6E-409C-BE32-E72D297353CC}">
                <c16:uniqueId val="{0000005B-9D91-48FE-B797-0A1504E244BA}"/>
              </c:ext>
            </c:extLst>
          </c:dPt>
          <c:dPt>
            <c:idx val="7"/>
            <c:spPr>
              <a:solidFill>
                <a:srgbClr val="CCCCFF"/>
              </a:solidFill>
              <a:ln w="12706">
                <a:solidFill>
                  <a:srgbClr val="000000"/>
                </a:solidFill>
                <a:prstDash val="solid"/>
              </a:ln>
            </c:spPr>
            <c:extLst xmlns:c16r2="http://schemas.microsoft.com/office/drawing/2015/06/chart">
              <c:ext xmlns:c16="http://schemas.microsoft.com/office/drawing/2014/chart" uri="{C3380CC4-5D6E-409C-BE32-E72D297353CC}">
                <c16:uniqueId val="{0000005D-9D91-48FE-B797-0A1504E244BA}"/>
              </c:ext>
            </c:extLst>
          </c:dPt>
          <c:dPt>
            <c:idx val="8"/>
            <c:spPr>
              <a:solidFill>
                <a:srgbClr val="000080"/>
              </a:solidFill>
              <a:ln w="12706">
                <a:solidFill>
                  <a:srgbClr val="000000"/>
                </a:solidFill>
                <a:prstDash val="solid"/>
              </a:ln>
            </c:spPr>
            <c:extLst xmlns:c16r2="http://schemas.microsoft.com/office/drawing/2015/06/chart">
              <c:ext xmlns:c16="http://schemas.microsoft.com/office/drawing/2014/chart" uri="{C3380CC4-5D6E-409C-BE32-E72D297353CC}">
                <c16:uniqueId val="{0000005F-9D91-48FE-B797-0A1504E244BA}"/>
              </c:ext>
            </c:extLst>
          </c:dPt>
          <c:dPt>
            <c:idx val="9"/>
            <c:spPr>
              <a:solidFill>
                <a:srgbClr val="FF00FF"/>
              </a:solidFill>
              <a:ln w="12706">
                <a:solidFill>
                  <a:srgbClr val="000000"/>
                </a:solidFill>
                <a:prstDash val="solid"/>
              </a:ln>
            </c:spPr>
            <c:extLst xmlns:c16r2="http://schemas.microsoft.com/office/drawing/2015/06/chart">
              <c:ext xmlns:c16="http://schemas.microsoft.com/office/drawing/2014/chart" uri="{C3380CC4-5D6E-409C-BE32-E72D297353CC}">
                <c16:uniqueId val="{00000061-9D91-48FE-B797-0A1504E244BA}"/>
              </c:ext>
            </c:extLst>
          </c:dPt>
          <c:cat>
            <c:strRef>
              <c:f>Sheet1!$B$1:$L$1</c:f>
              <c:strCache>
                <c:ptCount val="11"/>
                <c:pt idx="0">
                  <c:v>Болезни органов дыхания</c:v>
                </c:pt>
                <c:pt idx="1">
                  <c:v>Некоторые инфекционные и паразитарные болезни</c:v>
                </c:pt>
                <c:pt idx="2">
                  <c:v>Травмы, отравления</c:v>
                </c:pt>
                <c:pt idx="3">
                  <c:v>Болезни мочеполовой системы</c:v>
                </c:pt>
                <c:pt idx="4">
                  <c:v>Болезни системы кровообращения</c:v>
                </c:pt>
                <c:pt idx="5">
                  <c:v>Болезни кожи и подкожной клетчатки</c:v>
                </c:pt>
                <c:pt idx="6">
                  <c:v>Болезни костно-мышечной системы</c:v>
                </c:pt>
                <c:pt idx="7">
                  <c:v>Болезни глаза и его придаточного аппарата</c:v>
                </c:pt>
                <c:pt idx="8">
                  <c:v>Болезни уха и сосцевидного отростка</c:v>
                </c:pt>
                <c:pt idx="9">
                  <c:v>Болезни органов пищеварения</c:v>
                </c:pt>
                <c:pt idx="10">
                  <c:v>Прочие</c:v>
                </c:pt>
              </c:strCache>
            </c:strRef>
          </c:cat>
          <c:val>
            <c:numRef>
              <c:f>Sheet1!$B$6:$L$6</c:f>
              <c:numCache>
                <c:formatCode>General</c:formatCode>
                <c:ptCount val="11"/>
              </c:numCache>
            </c:numRef>
          </c:val>
          <c:extLst xmlns:c16r2="http://schemas.microsoft.com/office/drawing/2015/06/chart">
            <c:ext xmlns:c16="http://schemas.microsoft.com/office/drawing/2014/chart" uri="{C3380CC4-5D6E-409C-BE32-E72D297353CC}">
              <c16:uniqueId val="{00000062-9D91-48FE-B797-0A1504E244BA}"/>
            </c:ext>
          </c:extLst>
        </c:ser>
        <c:ser>
          <c:idx val="5"/>
          <c:order val="5"/>
          <c:tx>
            <c:strRef>
              <c:f>Sheet1!$A$7</c:f>
              <c:strCache>
                <c:ptCount val="1"/>
              </c:strCache>
            </c:strRef>
          </c:tx>
          <c:spPr>
            <a:solidFill>
              <a:srgbClr val="FF8080"/>
            </a:solidFill>
            <a:ln w="12706">
              <a:solidFill>
                <a:srgbClr val="000000"/>
              </a:solidFill>
              <a:prstDash val="solid"/>
            </a:ln>
          </c:spPr>
          <c:explosion val="29"/>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64-9D91-48FE-B797-0A1504E244BA}"/>
              </c:ext>
            </c:extLst>
          </c:dPt>
          <c:dPt>
            <c:idx val="1"/>
            <c:spPr>
              <a:solidFill>
                <a:srgbClr val="993366"/>
              </a:solidFill>
              <a:ln w="12706">
                <a:solidFill>
                  <a:srgbClr val="000000"/>
                </a:solidFill>
                <a:prstDash val="solid"/>
              </a:ln>
            </c:spPr>
            <c:extLst xmlns:c16r2="http://schemas.microsoft.com/office/drawing/2015/06/chart">
              <c:ext xmlns:c16="http://schemas.microsoft.com/office/drawing/2014/chart" uri="{C3380CC4-5D6E-409C-BE32-E72D297353CC}">
                <c16:uniqueId val="{00000066-9D91-48FE-B797-0A1504E244BA}"/>
              </c:ext>
            </c:extLst>
          </c:dPt>
          <c:dPt>
            <c:idx val="2"/>
            <c:spPr>
              <a:solidFill>
                <a:srgbClr val="FFFFCC"/>
              </a:solidFill>
              <a:ln w="12706">
                <a:solidFill>
                  <a:srgbClr val="000000"/>
                </a:solidFill>
                <a:prstDash val="solid"/>
              </a:ln>
            </c:spPr>
            <c:extLst xmlns:c16r2="http://schemas.microsoft.com/office/drawing/2015/06/chart">
              <c:ext xmlns:c16="http://schemas.microsoft.com/office/drawing/2014/chart" uri="{C3380CC4-5D6E-409C-BE32-E72D297353CC}">
                <c16:uniqueId val="{00000068-9D91-48FE-B797-0A1504E244BA}"/>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6A-9D91-48FE-B797-0A1504E244BA}"/>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6C-9D91-48FE-B797-0A1504E244BA}"/>
              </c:ext>
            </c:extLst>
          </c:dPt>
          <c:dPt>
            <c:idx val="6"/>
            <c:spPr>
              <a:solidFill>
                <a:srgbClr val="0066CC"/>
              </a:solidFill>
              <a:ln w="12706">
                <a:solidFill>
                  <a:srgbClr val="000000"/>
                </a:solidFill>
                <a:prstDash val="solid"/>
              </a:ln>
            </c:spPr>
            <c:extLst xmlns:c16r2="http://schemas.microsoft.com/office/drawing/2015/06/chart">
              <c:ext xmlns:c16="http://schemas.microsoft.com/office/drawing/2014/chart" uri="{C3380CC4-5D6E-409C-BE32-E72D297353CC}">
                <c16:uniqueId val="{0000006E-9D91-48FE-B797-0A1504E244BA}"/>
              </c:ext>
            </c:extLst>
          </c:dPt>
          <c:dPt>
            <c:idx val="7"/>
            <c:spPr>
              <a:solidFill>
                <a:srgbClr val="CCCCFF"/>
              </a:solidFill>
              <a:ln w="12706">
                <a:solidFill>
                  <a:srgbClr val="000000"/>
                </a:solidFill>
                <a:prstDash val="solid"/>
              </a:ln>
            </c:spPr>
            <c:extLst xmlns:c16r2="http://schemas.microsoft.com/office/drawing/2015/06/chart">
              <c:ext xmlns:c16="http://schemas.microsoft.com/office/drawing/2014/chart" uri="{C3380CC4-5D6E-409C-BE32-E72D297353CC}">
                <c16:uniqueId val="{00000070-9D91-48FE-B797-0A1504E244BA}"/>
              </c:ext>
            </c:extLst>
          </c:dPt>
          <c:dPt>
            <c:idx val="8"/>
            <c:spPr>
              <a:solidFill>
                <a:srgbClr val="000080"/>
              </a:solidFill>
              <a:ln w="12706">
                <a:solidFill>
                  <a:srgbClr val="000000"/>
                </a:solidFill>
                <a:prstDash val="solid"/>
              </a:ln>
            </c:spPr>
            <c:extLst xmlns:c16r2="http://schemas.microsoft.com/office/drawing/2015/06/chart">
              <c:ext xmlns:c16="http://schemas.microsoft.com/office/drawing/2014/chart" uri="{C3380CC4-5D6E-409C-BE32-E72D297353CC}">
                <c16:uniqueId val="{00000072-9D91-48FE-B797-0A1504E244BA}"/>
              </c:ext>
            </c:extLst>
          </c:dPt>
          <c:dPt>
            <c:idx val="9"/>
            <c:spPr>
              <a:solidFill>
                <a:srgbClr val="FF00FF"/>
              </a:solidFill>
              <a:ln w="12706">
                <a:solidFill>
                  <a:srgbClr val="000000"/>
                </a:solidFill>
                <a:prstDash val="solid"/>
              </a:ln>
            </c:spPr>
            <c:extLst xmlns:c16r2="http://schemas.microsoft.com/office/drawing/2015/06/chart">
              <c:ext xmlns:c16="http://schemas.microsoft.com/office/drawing/2014/chart" uri="{C3380CC4-5D6E-409C-BE32-E72D297353CC}">
                <c16:uniqueId val="{00000074-9D91-48FE-B797-0A1504E244BA}"/>
              </c:ext>
            </c:extLst>
          </c:dPt>
          <c:cat>
            <c:strRef>
              <c:f>Sheet1!$B$1:$L$1</c:f>
              <c:strCache>
                <c:ptCount val="11"/>
                <c:pt idx="0">
                  <c:v>Болезни органов дыхания</c:v>
                </c:pt>
                <c:pt idx="1">
                  <c:v>Некоторые инфекционные и паразитарные болезни</c:v>
                </c:pt>
                <c:pt idx="2">
                  <c:v>Травмы, отравления</c:v>
                </c:pt>
                <c:pt idx="3">
                  <c:v>Болезни мочеполовой системы</c:v>
                </c:pt>
                <c:pt idx="4">
                  <c:v>Болезни системы кровообращения</c:v>
                </c:pt>
                <c:pt idx="5">
                  <c:v>Болезни кожи и подкожной клетчатки</c:v>
                </c:pt>
                <c:pt idx="6">
                  <c:v>Болезни костно-мышечной системы</c:v>
                </c:pt>
                <c:pt idx="7">
                  <c:v>Болезни глаза и его придаточного аппарата</c:v>
                </c:pt>
                <c:pt idx="8">
                  <c:v>Болезни уха и сосцевидного отростка</c:v>
                </c:pt>
                <c:pt idx="9">
                  <c:v>Болезни органов пищеварения</c:v>
                </c:pt>
                <c:pt idx="10">
                  <c:v>Прочие</c:v>
                </c:pt>
              </c:strCache>
            </c:strRef>
          </c:cat>
          <c:val>
            <c:numRef>
              <c:f>Sheet1!$B$7:$L$7</c:f>
              <c:numCache>
                <c:formatCode>General</c:formatCode>
                <c:ptCount val="11"/>
              </c:numCache>
            </c:numRef>
          </c:val>
          <c:extLst xmlns:c16r2="http://schemas.microsoft.com/office/drawing/2015/06/chart">
            <c:ext xmlns:c16="http://schemas.microsoft.com/office/drawing/2014/chart" uri="{C3380CC4-5D6E-409C-BE32-E72D297353CC}">
              <c16:uniqueId val="{00000075-9D91-48FE-B797-0A1504E244BA}"/>
            </c:ext>
          </c:extLst>
        </c:ser>
      </c:pie3DChart>
      <c:spPr>
        <a:noFill/>
        <a:ln w="25413">
          <a:noFill/>
        </a:ln>
      </c:spPr>
    </c:plotArea>
    <c:plotVisOnly val="1"/>
    <c:dispBlanksAs val="zero"/>
  </c:chart>
  <c:spPr>
    <a:noFill/>
    <a:ln>
      <a:noFill/>
    </a:ln>
  </c:spPr>
  <c:txPr>
    <a:bodyPr/>
    <a:lstStyle/>
    <a:p>
      <a:pPr>
        <a:defRPr sz="1201"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183080934503186"/>
          <c:y val="5.2156240886555863E-2"/>
          <c:w val="0.85948094741206038"/>
          <c:h val="0.76115128951272393"/>
        </c:manualLayout>
      </c:layout>
      <c:lineChart>
        <c:grouping val="standard"/>
        <c:ser>
          <c:idx val="0"/>
          <c:order val="0"/>
          <c:tx>
            <c:strRef>
              <c:f>Лист1!$A$2</c:f>
              <c:strCache>
                <c:ptCount val="1"/>
                <c:pt idx="0">
                  <c:v>Общая заболеваемость</c:v>
                </c:pt>
              </c:strCache>
            </c:strRef>
          </c:tx>
          <c:spPr>
            <a:ln w="28575" cap="rnd">
              <a:solidFill>
                <a:srgbClr val="FF3300"/>
              </a:solidFill>
              <a:round/>
            </a:ln>
            <a:effectLst/>
          </c:spPr>
          <c:marker>
            <c:symbol val="diamond"/>
            <c:size val="9"/>
            <c:spPr>
              <a:solidFill>
                <a:srgbClr val="FF3300"/>
              </a:solidFill>
              <a:ln w="28575">
                <a:solidFill>
                  <a:srgbClr val="FF0000"/>
                </a:solidFill>
              </a:ln>
              <a:effectLst/>
            </c:spPr>
          </c:marker>
          <c:dLbls>
            <c:dLbl>
              <c:idx val="0"/>
              <c:layout>
                <c:manualLayout>
                  <c:x val="-4.2584903651655494E-2"/>
                  <c:y val="-6.7460317460317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CE6-47B6-82CA-791E3566D929}"/>
                </c:ext>
              </c:extLst>
            </c:dLbl>
            <c:dLbl>
              <c:idx val="1"/>
              <c:layout>
                <c:manualLayout>
                  <c:x val="-5.1238962292020254E-2"/>
                  <c:y val="-6.012426900584796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CE6-47B6-82CA-791E3566D929}"/>
                </c:ext>
              </c:extLst>
            </c:dLbl>
            <c:dLbl>
              <c:idx val="2"/>
              <c:layout>
                <c:manualLayout>
                  <c:x val="-5.5360368598005263E-2"/>
                  <c:y val="-5.218765828613532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CE6-47B6-82CA-791E3566D929}"/>
                </c:ext>
              </c:extLst>
            </c:dLbl>
            <c:dLbl>
              <c:idx val="3"/>
              <c:layout>
                <c:manualLayout>
                  <c:x val="-5.3375689258292974E-2"/>
                  <c:y val="-6.86909467675147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CE6-47B6-82CA-791E3566D929}"/>
                </c:ext>
              </c:extLst>
            </c:dLbl>
            <c:dLbl>
              <c:idx val="4"/>
              <c:layout>
                <c:manualLayout>
                  <c:x val="-5.5360455119413524E-2"/>
                  <c:y val="-6.4927707489970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CE6-47B6-82CA-791E3566D929}"/>
                </c:ext>
              </c:extLst>
            </c:dLbl>
            <c:dLbl>
              <c:idx val="5"/>
              <c:layout>
                <c:manualLayout>
                  <c:x val="-4.9044805109403462E-2"/>
                  <c:y val="-5.617091389339179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CE6-47B6-82CA-791E3566D929}"/>
                </c:ext>
              </c:extLst>
            </c:dLbl>
            <c:dLbl>
              <c:idx val="6"/>
              <c:layout>
                <c:manualLayout>
                  <c:x val="-5.1912624950844546E-2"/>
                  <c:y val="-5.71481993991040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CE6-47B6-82CA-791E3566D929}"/>
                </c:ext>
              </c:extLst>
            </c:dLbl>
            <c:dLbl>
              <c:idx val="7"/>
              <c:layout>
                <c:manualLayout>
                  <c:x val="-5.7489697163666933E-2"/>
                  <c:y val="-5.47352177352025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CE6-47B6-82CA-791E3566D929}"/>
                </c:ext>
              </c:extLst>
            </c:dLbl>
            <c:dLbl>
              <c:idx val="8"/>
              <c:layout>
                <c:manualLayout>
                  <c:x val="-5.3086574923211977E-2"/>
                  <c:y val="-5.254601933605707E-2"/>
                </c:manualLayout>
              </c:layout>
              <c:showVal val="1"/>
              <c:extLst xmlns:c16r2="http://schemas.microsoft.com/office/drawing/2015/06/chart">
                <c:ext xmlns:c15="http://schemas.microsoft.com/office/drawing/2012/chart" uri="{CE6537A1-D6FC-4f65-9D91-7224C49458BB}">
                  <c15:layout>
                    <c:manualLayout>
                      <c:w val="7.9846694346854055E-2"/>
                      <c:h val="6.1507936507936505E-2"/>
                    </c:manualLayout>
                  </c15:layout>
                </c:ext>
                <c:ext xmlns:c16="http://schemas.microsoft.com/office/drawing/2014/chart" uri="{C3380CC4-5D6E-409C-BE32-E72D297353CC}">
                  <c16:uniqueId val="{00000008-2CE6-47B6-82CA-791E3566D929}"/>
                </c:ext>
              </c:extLst>
            </c:dLbl>
            <c:dLbl>
              <c:idx val="9"/>
              <c:layout>
                <c:manualLayout>
                  <c:x val="-3.4067872708060692E-2"/>
                  <c:y val="-5.199756960201740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CE6-47B6-82CA-791E3566D929}"/>
                </c:ext>
              </c:extLst>
            </c:dLbl>
            <c:spPr>
              <a:noFill/>
              <a:ln>
                <a:noFill/>
              </a:ln>
              <a:effectLst/>
            </c:spPr>
            <c:txPr>
              <a:bodyPr rot="0" vert="horz"/>
              <a:lstStyle/>
              <a:p>
                <a:pPr>
                  <a:defRPr sz="1100" b="1">
                    <a:solidFill>
                      <a:srgbClr val="C00000"/>
                    </a:solidFill>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C000"/>
                </a:solidFill>
                <a:prstDash val="solid"/>
              </a:ln>
              <a:effectLst/>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Лист1!$B$2:$K$2</c:f>
              <c:numCache>
                <c:formatCode>0.0</c:formatCode>
                <c:ptCount val="10"/>
                <c:pt idx="0">
                  <c:v>1358</c:v>
                </c:pt>
                <c:pt idx="1">
                  <c:v>1311.6</c:v>
                </c:pt>
                <c:pt idx="2">
                  <c:v>1338</c:v>
                </c:pt>
                <c:pt idx="3">
                  <c:v>1371.4</c:v>
                </c:pt>
                <c:pt idx="4">
                  <c:v>1343.2</c:v>
                </c:pt>
                <c:pt idx="5">
                  <c:v>1358.2</c:v>
                </c:pt>
                <c:pt idx="6">
                  <c:v>1364.1</c:v>
                </c:pt>
                <c:pt idx="7">
                  <c:v>1563.6</c:v>
                </c:pt>
                <c:pt idx="8">
                  <c:v>1652.2</c:v>
                </c:pt>
                <c:pt idx="9">
                  <c:v>1685.1</c:v>
                </c:pt>
              </c:numCache>
            </c:numRef>
          </c:val>
          <c:extLst xmlns:c16r2="http://schemas.microsoft.com/office/drawing/2015/06/chart">
            <c:ext xmlns:c16="http://schemas.microsoft.com/office/drawing/2014/chart" uri="{C3380CC4-5D6E-409C-BE32-E72D297353CC}">
              <c16:uniqueId val="{0000000A-2CE6-47B6-82CA-791E3566D929}"/>
            </c:ext>
          </c:extLst>
        </c:ser>
        <c:ser>
          <c:idx val="1"/>
          <c:order val="1"/>
          <c:tx>
            <c:strRef>
              <c:f>Лист1!$A$3</c:f>
              <c:strCache>
                <c:ptCount val="1"/>
                <c:pt idx="0">
                  <c:v>Первичная заболеваемость</c:v>
                </c:pt>
              </c:strCache>
            </c:strRef>
          </c:tx>
          <c:spPr>
            <a:ln w="28575" cap="rnd">
              <a:solidFill>
                <a:schemeClr val="accent2">
                  <a:lumMod val="50000"/>
                </a:schemeClr>
              </a:solidFill>
              <a:round/>
            </a:ln>
            <a:effectLst/>
          </c:spPr>
          <c:marker>
            <c:symbol val="diamond"/>
            <c:size val="9"/>
            <c:spPr>
              <a:solidFill>
                <a:srgbClr val="00B050"/>
              </a:solidFill>
              <a:ln w="31750">
                <a:solidFill>
                  <a:schemeClr val="accent2">
                    <a:lumMod val="60000"/>
                    <a:lumOff val="40000"/>
                  </a:schemeClr>
                </a:solidFill>
              </a:ln>
              <a:effectLst/>
            </c:spPr>
          </c:marker>
          <c:dLbls>
            <c:dLbl>
              <c:idx val="5"/>
              <c:layout>
                <c:manualLayout>
                  <c:x val="2.1018295019077852E-3"/>
                  <c:y val="4.5687134502923974E-3"/>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DEC-42E5-B5A3-3BC240068ED7}"/>
                </c:ext>
              </c:extLst>
            </c:dLbl>
            <c:dLbl>
              <c:idx val="6"/>
              <c:layout>
                <c:manualLayout>
                  <c:x val="0"/>
                  <c:y val="-1.3706140350877326E-2"/>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DEC-42E5-B5A3-3BC240068ED7}"/>
                </c:ext>
              </c:extLst>
            </c:dLbl>
            <c:dLbl>
              <c:idx val="8"/>
              <c:layout>
                <c:manualLayout>
                  <c:x val="2.1018295019077852E-3"/>
                  <c:y val="9.1374269005847948E-3"/>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DEC-42E5-B5A3-3BC240068ED7}"/>
                </c:ext>
              </c:extLst>
            </c:dLbl>
            <c:numFmt formatCode="#,##0.0" sourceLinked="0"/>
            <c:spPr>
              <a:noFill/>
              <a:ln>
                <a:noFill/>
              </a:ln>
              <a:effectLst/>
            </c:spPr>
            <c:txPr>
              <a:bodyPr rot="0" vert="horz"/>
              <a:lstStyle/>
              <a:p>
                <a:pPr>
                  <a:defRPr sz="1100" b="1">
                    <a:solidFill>
                      <a:schemeClr val="accent2">
                        <a:lumMod val="75000"/>
                      </a:schemeClr>
                    </a:solidFill>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lumMod val="50000"/>
                  </a:schemeClr>
                </a:solidFill>
                <a:prstDash val="solid"/>
              </a:ln>
              <a:effectLst/>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Лист1!$B$3:$K$3</c:f>
              <c:numCache>
                <c:formatCode>0.0</c:formatCode>
                <c:ptCount val="10"/>
                <c:pt idx="0">
                  <c:v>483.7</c:v>
                </c:pt>
                <c:pt idx="1">
                  <c:v>449.7</c:v>
                </c:pt>
                <c:pt idx="2">
                  <c:v>454.6</c:v>
                </c:pt>
                <c:pt idx="3">
                  <c:v>490.8</c:v>
                </c:pt>
                <c:pt idx="4">
                  <c:v>460</c:v>
                </c:pt>
                <c:pt idx="5">
                  <c:v>451</c:v>
                </c:pt>
                <c:pt idx="6">
                  <c:v>455.5</c:v>
                </c:pt>
                <c:pt idx="7">
                  <c:v>636.1</c:v>
                </c:pt>
                <c:pt idx="8">
                  <c:v>704.5</c:v>
                </c:pt>
                <c:pt idx="9">
                  <c:v>710.8</c:v>
                </c:pt>
              </c:numCache>
            </c:numRef>
          </c:val>
          <c:extLst xmlns:c16r2="http://schemas.microsoft.com/office/drawing/2015/06/chart">
            <c:ext xmlns:c16="http://schemas.microsoft.com/office/drawing/2014/chart" uri="{C3380CC4-5D6E-409C-BE32-E72D297353CC}">
              <c16:uniqueId val="{00000015-2CE6-47B6-82CA-791E3566D929}"/>
            </c:ext>
          </c:extLst>
        </c:ser>
        <c:marker val="1"/>
        <c:axId val="83155200"/>
        <c:axId val="84283392"/>
      </c:lineChart>
      <c:catAx>
        <c:axId val="83155200"/>
        <c:scaling>
          <c:orientation val="minMax"/>
        </c:scaling>
        <c:axPos val="b"/>
        <c:numFmt formatCode="General" sourceLinked="1"/>
        <c:tickLblPos val="nextTo"/>
        <c:spPr>
          <a:noFill/>
          <a:ln w="9525" cap="flat" cmpd="sng" algn="ctr">
            <a:solidFill>
              <a:schemeClr val="tx1"/>
            </a:solidFill>
            <a:round/>
          </a:ln>
          <a:effectLst/>
        </c:spPr>
        <c:txPr>
          <a:bodyPr rot="-60000000" vert="horz"/>
          <a:lstStyle/>
          <a:p>
            <a:pPr>
              <a:defRPr/>
            </a:pPr>
            <a:endParaRPr lang="ru-RU"/>
          </a:p>
        </c:txPr>
        <c:crossAx val="84283392"/>
        <c:crosses val="autoZero"/>
        <c:auto val="1"/>
        <c:lblAlgn val="ctr"/>
        <c:lblOffset val="0"/>
      </c:catAx>
      <c:valAx>
        <c:axId val="84283392"/>
        <c:scaling>
          <c:orientation val="minMax"/>
          <c:max val="1800"/>
        </c:scaling>
        <c:axPos val="l"/>
        <c:majorGridlines>
          <c:spPr>
            <a:ln w="9525" cap="flat" cmpd="sng" algn="ctr">
              <a:noFill/>
              <a:round/>
            </a:ln>
            <a:effectLst/>
          </c:spPr>
        </c:majorGridlines>
        <c:title>
          <c:tx>
            <c:rich>
              <a:bodyPr rot="-5400000" vert="horz"/>
              <a:lstStyle/>
              <a:p>
                <a:pPr>
                  <a:defRPr b="0"/>
                </a:pPr>
                <a:r>
                  <a:rPr lang="bg-BG" b="0"/>
                  <a:t>Показатель на 1000 населения</a:t>
                </a:r>
              </a:p>
            </c:rich>
          </c:tx>
          <c:layout>
            <c:manualLayout>
              <c:xMode val="edge"/>
              <c:yMode val="edge"/>
              <c:x val="1.2335382994699532E-2"/>
              <c:y val="7.2216929779047034E-2"/>
            </c:manualLayout>
          </c:layout>
          <c:spPr>
            <a:noFill/>
            <a:ln>
              <a:noFill/>
            </a:ln>
            <a:effectLst/>
          </c:spPr>
        </c:title>
        <c:numFmt formatCode="0" sourceLinked="0"/>
        <c:tickLblPos val="nextTo"/>
        <c:spPr>
          <a:noFill/>
          <a:ln>
            <a:solidFill>
              <a:schemeClr val="tx1"/>
            </a:solidFill>
          </a:ln>
          <a:effectLst/>
        </c:spPr>
        <c:txPr>
          <a:bodyPr rot="-60000000" vert="horz"/>
          <a:lstStyle/>
          <a:p>
            <a:pPr>
              <a:defRPr/>
            </a:pPr>
            <a:endParaRPr lang="ru-RU"/>
          </a:p>
        </c:txPr>
        <c:crossAx val="83155200"/>
        <c:crosses val="autoZero"/>
        <c:crossBetween val="between"/>
        <c:majorUnit val="300"/>
      </c:valAx>
      <c:spPr>
        <a:noFill/>
        <a:ln>
          <a:noFill/>
        </a:ln>
        <a:effectLst/>
      </c:spPr>
    </c:plotArea>
    <c:legend>
      <c:legendPos val="b"/>
      <c:legendEntry>
        <c:idx val="2"/>
        <c:delete val="1"/>
      </c:legendEntry>
      <c:legendEntry>
        <c:idx val="3"/>
        <c:delete val="1"/>
      </c:legendEntry>
      <c:layout>
        <c:manualLayout>
          <c:xMode val="edge"/>
          <c:yMode val="edge"/>
          <c:x val="7.8166150202104684E-2"/>
          <c:y val="0.9040413766214056"/>
          <c:w val="0.90234006442852577"/>
          <c:h val="8.3438336059441842E-2"/>
        </c:manualLayout>
      </c:layout>
      <c:spPr>
        <a:noFill/>
        <a:ln>
          <a:noFill/>
        </a:ln>
        <a:effectLst/>
      </c:spPr>
      <c:txPr>
        <a:bodyPr rot="0" vert="horz"/>
        <a:lstStyle/>
        <a:p>
          <a:pPr>
            <a:defRPr sz="1100" b="0"/>
          </a:pPr>
          <a:endParaRPr lang="ru-RU"/>
        </a:p>
      </c:txPr>
    </c:legend>
    <c:plotVisOnly val="1"/>
    <c:dispBlanksAs val="gap"/>
  </c:chart>
  <c:spPr>
    <a:solidFill>
      <a:schemeClr val="bg1"/>
    </a:solidFill>
    <a:ln w="9525" cap="flat" cmpd="sng" algn="ctr">
      <a:noFill/>
      <a:round/>
    </a:ln>
    <a:effectLst/>
  </c:spPr>
  <c:txPr>
    <a:bodyPr/>
    <a:lstStyle/>
    <a:p>
      <a:pPr>
        <a:defRPr sz="1100">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0231213373868669"/>
          <c:y val="4.4057617797775513E-2"/>
          <c:w val="0.87453980265091436"/>
          <c:h val="0.77149450068741465"/>
        </c:manualLayout>
      </c:layout>
      <c:lineChart>
        <c:grouping val="standard"/>
        <c:ser>
          <c:idx val="0"/>
          <c:order val="0"/>
          <c:tx>
            <c:strRef>
              <c:f>Лист1!$A$2</c:f>
              <c:strCache>
                <c:ptCount val="1"/>
                <c:pt idx="0">
                  <c:v>Общая заболеваемость</c:v>
                </c:pt>
              </c:strCache>
            </c:strRef>
          </c:tx>
          <c:dLbls>
            <c:dLbl>
              <c:idx val="4"/>
              <c:layout>
                <c:manualLayout>
                  <c:x val="4.216435266264567E-3"/>
                  <c:y val="-1.948807736306386E-2"/>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896-4FCF-91BC-5EFC84D88502}"/>
                </c:ext>
              </c:extLst>
            </c:dLbl>
            <c:numFmt formatCode="0.0" sourceLinked="0"/>
            <c:spPr>
              <a:noFill/>
              <a:ln>
                <a:noFill/>
              </a:ln>
              <a:effectLst/>
            </c:spPr>
            <c:txPr>
              <a:bodyPr/>
              <a:lstStyle/>
              <a:p>
                <a:pPr>
                  <a:defRPr b="1">
                    <a:solidFill>
                      <a:srgbClr val="0070C0"/>
                    </a:solidFill>
                  </a:defRPr>
                </a:pPr>
                <a:endParaRPr lang="ru-RU"/>
              </a:p>
            </c:txPr>
            <c:dLblPos val="t"/>
            <c:showVal val="1"/>
            <c:extLst xmlns:c16r2="http://schemas.microsoft.com/office/drawing/2015/06/chart">
              <c:ext xmlns:c15="http://schemas.microsoft.com/office/drawing/2012/chart" uri="{CE6537A1-D6FC-4f65-9D91-7224C49458BB}">
                <c15:showLeaderLines val="0"/>
              </c:ext>
            </c:extLst>
          </c:dLbls>
          <c:trendline>
            <c:spPr>
              <a:ln>
                <a:solidFill>
                  <a:schemeClr val="accent1"/>
                </a:solidFill>
              </a:ln>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Лист1!$B$2:$K$2</c:f>
              <c:numCache>
                <c:formatCode>General</c:formatCode>
                <c:ptCount val="10"/>
                <c:pt idx="0">
                  <c:v>1196.0999999999999</c:v>
                </c:pt>
                <c:pt idx="1">
                  <c:v>1227.5</c:v>
                </c:pt>
                <c:pt idx="2">
                  <c:v>1183.7</c:v>
                </c:pt>
                <c:pt idx="3">
                  <c:v>1354.7</c:v>
                </c:pt>
                <c:pt idx="4">
                  <c:v>1008.5</c:v>
                </c:pt>
                <c:pt idx="5">
                  <c:v>1324.3</c:v>
                </c:pt>
                <c:pt idx="6">
                  <c:v>1197</c:v>
                </c:pt>
                <c:pt idx="7">
                  <c:v>932.4</c:v>
                </c:pt>
                <c:pt idx="8">
                  <c:v>1157.4000000000001</c:v>
                </c:pt>
                <c:pt idx="9">
                  <c:v>1221.7</c:v>
                </c:pt>
              </c:numCache>
            </c:numRef>
          </c:val>
          <c:extLst xmlns:c16r2="http://schemas.microsoft.com/office/drawing/2015/06/chart">
            <c:ext xmlns:c16="http://schemas.microsoft.com/office/drawing/2014/chart" uri="{C3380CC4-5D6E-409C-BE32-E72D297353CC}">
              <c16:uniqueId val="{00000002-D896-4FCF-91BC-5EFC84D88502}"/>
            </c:ext>
          </c:extLst>
        </c:ser>
        <c:ser>
          <c:idx val="1"/>
          <c:order val="1"/>
          <c:tx>
            <c:strRef>
              <c:f>Лист1!$A$3</c:f>
              <c:strCache>
                <c:ptCount val="1"/>
                <c:pt idx="0">
                  <c:v>Первичная заболеваемость</c:v>
                </c:pt>
              </c:strCache>
            </c:strRef>
          </c:tx>
          <c:dLbls>
            <c:numFmt formatCode="0.0" sourceLinked="0"/>
            <c:spPr>
              <a:noFill/>
              <a:ln>
                <a:noFill/>
              </a:ln>
              <a:effectLst/>
            </c:spPr>
            <c:txPr>
              <a:bodyPr/>
              <a:lstStyle/>
              <a:p>
                <a:pPr>
                  <a:defRPr b="1">
                    <a:solidFill>
                      <a:srgbClr val="C00000"/>
                    </a:solidFill>
                  </a:defRPr>
                </a:pPr>
                <a:endParaRPr lang="ru-RU"/>
              </a:p>
            </c:txPr>
            <c:dLblPos val="b"/>
            <c:showVal val="1"/>
            <c:extLst xmlns:c16r2="http://schemas.microsoft.com/office/drawing/2015/06/chart">
              <c:ext xmlns:c15="http://schemas.microsoft.com/office/drawing/2012/chart" uri="{CE6537A1-D6FC-4f65-9D91-7224C49458BB}">
                <c15:showLeaderLines val="0"/>
              </c:ext>
            </c:extLst>
          </c:dLbls>
          <c:trendline>
            <c:spPr>
              <a:ln>
                <a:solidFill>
                  <a:srgbClr val="C00000"/>
                </a:solidFill>
              </a:ln>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Лист1!$B$3:$K$3</c:f>
              <c:numCache>
                <c:formatCode>General</c:formatCode>
                <c:ptCount val="10"/>
                <c:pt idx="0">
                  <c:v>989.8</c:v>
                </c:pt>
                <c:pt idx="1">
                  <c:v>1019.4</c:v>
                </c:pt>
                <c:pt idx="2">
                  <c:v>980.2</c:v>
                </c:pt>
                <c:pt idx="3">
                  <c:v>1109.7</c:v>
                </c:pt>
                <c:pt idx="4">
                  <c:v>789.9</c:v>
                </c:pt>
                <c:pt idx="5">
                  <c:v>1156.5999999999999</c:v>
                </c:pt>
                <c:pt idx="6">
                  <c:v>1055.9000000000001</c:v>
                </c:pt>
                <c:pt idx="7">
                  <c:v>785.4</c:v>
                </c:pt>
                <c:pt idx="8">
                  <c:v>999</c:v>
                </c:pt>
                <c:pt idx="9">
                  <c:v>1072.2</c:v>
                </c:pt>
              </c:numCache>
            </c:numRef>
          </c:val>
          <c:extLst xmlns:c16r2="http://schemas.microsoft.com/office/drawing/2015/06/chart">
            <c:ext xmlns:c16="http://schemas.microsoft.com/office/drawing/2014/chart" uri="{C3380CC4-5D6E-409C-BE32-E72D297353CC}">
              <c16:uniqueId val="{00000004-D896-4FCF-91BC-5EFC84D88502}"/>
            </c:ext>
          </c:extLst>
        </c:ser>
        <c:dLbls>
          <c:showVal val="1"/>
        </c:dLbls>
        <c:marker val="1"/>
        <c:axId val="84325504"/>
        <c:axId val="84327040"/>
      </c:lineChart>
      <c:catAx>
        <c:axId val="84325504"/>
        <c:scaling>
          <c:orientation val="minMax"/>
        </c:scaling>
        <c:axPos val="b"/>
        <c:numFmt formatCode="General" sourceLinked="0"/>
        <c:tickLblPos val="nextTo"/>
        <c:crossAx val="84327040"/>
        <c:crosses val="autoZero"/>
        <c:auto val="1"/>
        <c:lblAlgn val="ctr"/>
        <c:lblOffset val="100"/>
      </c:catAx>
      <c:valAx>
        <c:axId val="84327040"/>
        <c:scaling>
          <c:orientation val="minMax"/>
          <c:max val="1500"/>
          <c:min val="500"/>
        </c:scaling>
        <c:axPos val="l"/>
        <c:title>
          <c:tx>
            <c:rich>
              <a:bodyPr rot="-5400000" vert="horz"/>
              <a:lstStyle/>
              <a:p>
                <a:pPr>
                  <a:defRPr b="0"/>
                </a:pPr>
                <a:r>
                  <a:rPr lang="ru-RU" b="0"/>
                  <a:t>Показатель на 1000 населения</a:t>
                </a:r>
              </a:p>
            </c:rich>
          </c:tx>
          <c:layout>
            <c:manualLayout>
              <c:xMode val="edge"/>
              <c:yMode val="edge"/>
              <c:x val="0"/>
              <c:y val="8.2276130711291751E-2"/>
            </c:manualLayout>
          </c:layout>
        </c:title>
        <c:numFmt formatCode="General" sourceLinked="1"/>
        <c:tickLblPos val="nextTo"/>
        <c:crossAx val="84325504"/>
        <c:crosses val="autoZero"/>
        <c:crossBetween val="between"/>
        <c:majorUnit val="200"/>
      </c:valAx>
    </c:plotArea>
    <c:legend>
      <c:legendPos val="r"/>
      <c:legendEntry>
        <c:idx val="2"/>
        <c:delete val="1"/>
      </c:legendEntry>
      <c:legendEntry>
        <c:idx val="3"/>
        <c:delete val="1"/>
      </c:legendEntry>
      <c:layout>
        <c:manualLayout>
          <c:xMode val="edge"/>
          <c:yMode val="edge"/>
          <c:x val="0.10646612239962112"/>
          <c:y val="0.93060057804399565"/>
          <c:w val="0.82813611903089723"/>
          <c:h val="6.5760368769665498E-2"/>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8.869885628403687E-2"/>
          <c:y val="5.6120516652601572E-2"/>
          <c:w val="0.89872044821890062"/>
          <c:h val="0.73560962168361921"/>
        </c:manualLayout>
      </c:layout>
      <c:lineChart>
        <c:grouping val="standard"/>
        <c:ser>
          <c:idx val="0"/>
          <c:order val="0"/>
          <c:tx>
            <c:strRef>
              <c:f>Лист1!$A$2</c:f>
              <c:strCache>
                <c:ptCount val="1"/>
                <c:pt idx="0">
                  <c:v>1 группа</c:v>
                </c:pt>
              </c:strCache>
            </c:strRef>
          </c:tx>
          <c:spPr>
            <a:ln w="28575" cap="rnd">
              <a:solidFill>
                <a:srgbClr val="7030A0"/>
              </a:solidFill>
              <a:round/>
            </a:ln>
            <a:effectLst/>
          </c:spPr>
          <c:marker>
            <c:symbol val="diamond"/>
            <c:size val="9"/>
            <c:spPr>
              <a:solidFill>
                <a:srgbClr val="7030A0"/>
              </a:solidFill>
              <a:ln w="28575">
                <a:solidFill>
                  <a:srgbClr val="00B0F0"/>
                </a:solidFill>
              </a:ln>
              <a:effectLst/>
            </c:spPr>
          </c:marker>
          <c:dLbls>
            <c:dLbl>
              <c:idx val="0"/>
              <c:layout>
                <c:manualLayout>
                  <c:x val="-4.6797644867745673E-2"/>
                  <c:y val="5.834397899142182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725-4A1A-894A-8C2919035C08}"/>
                </c:ext>
              </c:extLst>
            </c:dLbl>
            <c:dLbl>
              <c:idx val="1"/>
              <c:layout>
                <c:manualLayout>
                  <c:x val="-3.8849272837928855E-2"/>
                  <c:y val="-6.72091550413543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725-4A1A-894A-8C2919035C08}"/>
                </c:ext>
              </c:extLst>
            </c:dLbl>
            <c:dLbl>
              <c:idx val="2"/>
              <c:layout>
                <c:manualLayout>
                  <c:x val="-4.2885869259991174E-2"/>
                  <c:y val="-5.865262671550948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725-4A1A-894A-8C2919035C08}"/>
                </c:ext>
              </c:extLst>
            </c:dLbl>
            <c:dLbl>
              <c:idx val="3"/>
              <c:layout>
                <c:manualLayout>
                  <c:x val="-4.0837525397580926E-2"/>
                  <c:y val="-6.86506308863215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725-4A1A-894A-8C2919035C08}"/>
                </c:ext>
              </c:extLst>
            </c:dLbl>
            <c:dLbl>
              <c:idx val="4"/>
              <c:layout>
                <c:manualLayout>
                  <c:x val="-4.6910607918022998E-2"/>
                  <c:y val="4.99053221166724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725-4A1A-894A-8C2919035C08}"/>
                </c:ext>
              </c:extLst>
            </c:dLbl>
            <c:dLbl>
              <c:idx val="5"/>
              <c:layout>
                <c:manualLayout>
                  <c:x val="-4.2784025144689874E-2"/>
                  <c:y val="6.844672629009929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725-4A1A-894A-8C2919035C08}"/>
                </c:ext>
              </c:extLst>
            </c:dLbl>
            <c:dLbl>
              <c:idx val="6"/>
              <c:layout>
                <c:manualLayout>
                  <c:x val="-5.1836798484153283E-2"/>
                  <c:y val="-5.79247518257875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725-4A1A-894A-8C2919035C08}"/>
                </c:ext>
              </c:extLst>
            </c:dLbl>
            <c:dLbl>
              <c:idx val="7"/>
              <c:layout>
                <c:manualLayout>
                  <c:x val="-4.9287783878177012E-2"/>
                  <c:y val="-5.347479239884308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725-4A1A-894A-8C2919035C08}"/>
                </c:ext>
              </c:extLst>
            </c:dLbl>
            <c:dLbl>
              <c:idx val="8"/>
              <c:layout>
                <c:manualLayout>
                  <c:x val="-5.7325660818774993E-2"/>
                  <c:y val="-6.45968743134441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lang="bg-BG" sz="11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7C1D-4544-9D64-C5AB348A60E0}"/>
                </c:ext>
              </c:extLst>
            </c:dLbl>
            <c:dLbl>
              <c:idx val="9"/>
              <c:layout>
                <c:manualLayout>
                  <c:x val="-1.10969642702033E-2"/>
                  <c:y val="-7.891388616359847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725-4A1A-894A-8C2919035C0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 год</c:v>
                </c:pt>
                <c:pt idx="1">
                  <c:v>2019 год</c:v>
                </c:pt>
                <c:pt idx="2">
                  <c:v>2020 год</c:v>
                </c:pt>
                <c:pt idx="3">
                  <c:v>2021 год</c:v>
                </c:pt>
                <c:pt idx="4">
                  <c:v>2022 год</c:v>
                </c:pt>
              </c:strCache>
            </c:strRef>
          </c:cat>
          <c:val>
            <c:numRef>
              <c:f>Лист1!$B$2:$F$2</c:f>
              <c:numCache>
                <c:formatCode>0.0</c:formatCode>
                <c:ptCount val="5"/>
                <c:pt idx="0">
                  <c:v>41.4</c:v>
                </c:pt>
                <c:pt idx="1">
                  <c:v>48.5</c:v>
                </c:pt>
                <c:pt idx="2">
                  <c:v>51.1</c:v>
                </c:pt>
                <c:pt idx="3">
                  <c:v>39.800000000000004</c:v>
                </c:pt>
                <c:pt idx="4" formatCode="General">
                  <c:v>39.4</c:v>
                </c:pt>
              </c:numCache>
            </c:numRef>
          </c:val>
          <c:extLst xmlns:c16r2="http://schemas.microsoft.com/office/drawing/2015/06/chart">
            <c:ext xmlns:c16="http://schemas.microsoft.com/office/drawing/2014/chart" uri="{C3380CC4-5D6E-409C-BE32-E72D297353CC}">
              <c16:uniqueId val="{0000000A-F725-4A1A-894A-8C2919035C08}"/>
            </c:ext>
          </c:extLst>
        </c:ser>
        <c:ser>
          <c:idx val="1"/>
          <c:order val="1"/>
          <c:tx>
            <c:strRef>
              <c:f>Лист1!$A$3</c:f>
              <c:strCache>
                <c:ptCount val="1"/>
                <c:pt idx="0">
                  <c:v>2 группа</c:v>
                </c:pt>
              </c:strCache>
            </c:strRef>
          </c:tx>
          <c:spPr>
            <a:ln w="28575" cap="rnd">
              <a:solidFill>
                <a:srgbClr val="FF0000"/>
              </a:solidFill>
              <a:round/>
            </a:ln>
            <a:effectLst/>
          </c:spPr>
          <c:marker>
            <c:symbol val="diamond"/>
            <c:size val="9"/>
            <c:spPr>
              <a:solidFill>
                <a:srgbClr val="FF0000"/>
              </a:solidFill>
              <a:ln w="31750">
                <a:solidFill>
                  <a:srgbClr val="C00000"/>
                </a:solidFill>
              </a:ln>
              <a:effectLst/>
            </c:spPr>
          </c:marker>
          <c:dLbls>
            <c:dLbl>
              <c:idx val="0"/>
              <c:layout>
                <c:manualLayout>
                  <c:x val="-4.4613944489717713E-2"/>
                  <c:y val="-8.12019606271618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725-4A1A-894A-8C2919035C08}"/>
                </c:ext>
              </c:extLst>
            </c:dLbl>
            <c:dLbl>
              <c:idx val="1"/>
              <c:layout>
                <c:manualLayout>
                  <c:x val="-4.1185956711666367E-2"/>
                  <c:y val="7.341861967196111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725-4A1A-894A-8C2919035C08}"/>
                </c:ext>
              </c:extLst>
            </c:dLbl>
            <c:dLbl>
              <c:idx val="2"/>
              <c:layout>
                <c:manualLayout>
                  <c:x val="-5.0100213666451066E-2"/>
                  <c:y val="5.994598270202408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725-4A1A-894A-8C2919035C08}"/>
                </c:ext>
              </c:extLst>
            </c:dLbl>
            <c:dLbl>
              <c:idx val="3"/>
              <c:layout>
                <c:manualLayout>
                  <c:x val="-3.8988776352778844E-2"/>
                  <c:y val="-7.00351391658691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725-4A1A-894A-8C2919035C08}"/>
                </c:ext>
              </c:extLst>
            </c:dLbl>
            <c:dLbl>
              <c:idx val="4"/>
              <c:layout>
                <c:manualLayout>
                  <c:x val="-3.9596893787230615E-2"/>
                  <c:y val="-7.107548477433771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725-4A1A-894A-8C2919035C08}"/>
                </c:ext>
              </c:extLst>
            </c:dLbl>
            <c:dLbl>
              <c:idx val="5"/>
              <c:layout>
                <c:manualLayout>
                  <c:x val="-3.9465577098369752E-2"/>
                  <c:y val="-5.83426445836810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F725-4A1A-894A-8C2919035C08}"/>
                </c:ext>
              </c:extLst>
            </c:dLbl>
            <c:dLbl>
              <c:idx val="6"/>
              <c:layout>
                <c:manualLayout>
                  <c:x val="-5.6476380807620123E-2"/>
                  <c:y val="5.61740621951164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F725-4A1A-894A-8C2919035C08}"/>
                </c:ext>
              </c:extLst>
            </c:dLbl>
            <c:dLbl>
              <c:idx val="7"/>
              <c:layout>
                <c:manualLayout>
                  <c:x val="-6.1432898821169563E-2"/>
                  <c:y val="5.53836344975591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F725-4A1A-894A-8C2919035C08}"/>
                </c:ext>
              </c:extLst>
            </c:dLbl>
            <c:dLbl>
              <c:idx val="8"/>
              <c:layout>
                <c:manualLayout>
                  <c:x val="-5.2258920399853852E-2"/>
                  <c:y val="5.61858627395378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F725-4A1A-894A-8C2919035C08}"/>
                </c:ext>
              </c:extLst>
            </c:dLbl>
            <c:dLbl>
              <c:idx val="9"/>
              <c:layout>
                <c:manualLayout>
                  <c:x val="-1.5917957413334797E-2"/>
                  <c:y val="6.01539693387148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F725-4A1A-894A-8C2919035C0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 год</c:v>
                </c:pt>
                <c:pt idx="1">
                  <c:v>2019 год</c:v>
                </c:pt>
                <c:pt idx="2">
                  <c:v>2020 год</c:v>
                </c:pt>
                <c:pt idx="3">
                  <c:v>2021 год</c:v>
                </c:pt>
                <c:pt idx="4">
                  <c:v>2022 год</c:v>
                </c:pt>
              </c:strCache>
            </c:strRef>
          </c:cat>
          <c:val>
            <c:numRef>
              <c:f>Лист1!$B$3:$F$3</c:f>
              <c:numCache>
                <c:formatCode>0.0</c:formatCode>
                <c:ptCount val="5"/>
                <c:pt idx="0">
                  <c:v>48.2</c:v>
                </c:pt>
                <c:pt idx="1">
                  <c:v>41.8</c:v>
                </c:pt>
                <c:pt idx="2">
                  <c:v>41.2</c:v>
                </c:pt>
                <c:pt idx="3">
                  <c:v>52.6</c:v>
                </c:pt>
                <c:pt idx="4" formatCode="General">
                  <c:v>54</c:v>
                </c:pt>
              </c:numCache>
            </c:numRef>
          </c:val>
          <c:extLst xmlns:c16r2="http://schemas.microsoft.com/office/drawing/2015/06/chart">
            <c:ext xmlns:c16="http://schemas.microsoft.com/office/drawing/2014/chart" uri="{C3380CC4-5D6E-409C-BE32-E72D297353CC}">
              <c16:uniqueId val="{00000015-F725-4A1A-894A-8C2919035C08}"/>
            </c:ext>
          </c:extLst>
        </c:ser>
        <c:ser>
          <c:idx val="2"/>
          <c:order val="2"/>
          <c:tx>
            <c:strRef>
              <c:f>Лист1!$A$4</c:f>
              <c:strCache>
                <c:ptCount val="1"/>
                <c:pt idx="0">
                  <c:v>3 группа</c:v>
                </c:pt>
              </c:strCache>
            </c:strRef>
          </c:tx>
          <c:spPr>
            <a:ln>
              <a:solidFill>
                <a:schemeClr val="accent6">
                  <a:lumMod val="75000"/>
                </a:schemeClr>
              </a:solidFill>
            </a:ln>
          </c:spPr>
          <c:marker>
            <c:symbol val="triangle"/>
            <c:size val="8"/>
            <c:spPr>
              <a:solidFill>
                <a:schemeClr val="accent6">
                  <a:lumMod val="40000"/>
                  <a:lumOff val="60000"/>
                </a:schemeClr>
              </a:solidFill>
            </c:spPr>
          </c:marker>
          <c:dLbls>
            <c:dLbl>
              <c:idx val="0"/>
              <c:layout>
                <c:manualLayout>
                  <c:x val="-3.1187624750499E-2"/>
                  <c:y val="-6.08340865435811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4DD-4C61-B00F-90E421838943}"/>
                </c:ext>
              </c:extLst>
            </c:dLbl>
            <c:dLbl>
              <c:idx val="1"/>
              <c:layout>
                <c:manualLayout>
                  <c:x val="-4.1585473819922322E-2"/>
                  <c:y val="-6.176423442663969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4DD-4C61-B00F-90E421838943}"/>
                </c:ext>
              </c:extLst>
            </c:dLbl>
            <c:dLbl>
              <c:idx val="2"/>
              <c:layout>
                <c:manualLayout>
                  <c:x val="-3.1187386131484026E-2"/>
                  <c:y val="-6.675380739776876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4DD-4C61-B00F-90E421838943}"/>
                </c:ext>
              </c:extLst>
            </c:dLbl>
            <c:dLbl>
              <c:idx val="3"/>
              <c:layout>
                <c:manualLayout>
                  <c:x val="-3.534596626078014E-2"/>
                  <c:y val="-6.70637895295974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4DD-4C61-B00F-90E421838943}"/>
                </c:ext>
              </c:extLst>
            </c:dLbl>
            <c:dLbl>
              <c:idx val="4"/>
              <c:layout>
                <c:manualLayout>
                  <c:x val="-3.1186567448885202E-2"/>
                  <c:y val="-6.61338431341118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4DD-4C61-B00F-90E421838943}"/>
                </c:ext>
              </c:extLst>
            </c:dLbl>
            <c:dLbl>
              <c:idx val="5"/>
              <c:layout>
                <c:manualLayout>
                  <c:x val="-3.5350714619853806E-2"/>
                  <c:y val="-6.486444862468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589-4F90-B02E-673D8916C5EC}"/>
                </c:ext>
              </c:extLst>
            </c:dLbl>
            <c:spPr>
              <a:noFill/>
              <a:ln>
                <a:noFill/>
              </a:ln>
              <a:effectLst/>
            </c:spPr>
            <c:txPr>
              <a:bodyPr/>
              <a:lstStyle/>
              <a:p>
                <a:pPr>
                  <a:defRPr sz="1100" b="1">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Лист1!$B$1:$F$1</c:f>
              <c:strCache>
                <c:ptCount val="5"/>
                <c:pt idx="0">
                  <c:v>2018 год</c:v>
                </c:pt>
                <c:pt idx="1">
                  <c:v>2019 год</c:v>
                </c:pt>
                <c:pt idx="2">
                  <c:v>2020 год</c:v>
                </c:pt>
                <c:pt idx="3">
                  <c:v>2021 год</c:v>
                </c:pt>
                <c:pt idx="4">
                  <c:v>2022 год</c:v>
                </c:pt>
              </c:strCache>
            </c:strRef>
          </c:cat>
          <c:val>
            <c:numRef>
              <c:f>Лист1!$B$4:$F$4</c:f>
              <c:numCache>
                <c:formatCode>0.0</c:formatCode>
                <c:ptCount val="5"/>
                <c:pt idx="0">
                  <c:v>8.6</c:v>
                </c:pt>
                <c:pt idx="1">
                  <c:v>7.9</c:v>
                </c:pt>
                <c:pt idx="2">
                  <c:v>5.9</c:v>
                </c:pt>
                <c:pt idx="3">
                  <c:v>5.8</c:v>
                </c:pt>
                <c:pt idx="4" formatCode="General">
                  <c:v>4.5999999999999996</c:v>
                </c:pt>
              </c:numCache>
            </c:numRef>
          </c:val>
          <c:extLst xmlns:c16r2="http://schemas.microsoft.com/office/drawing/2015/06/chart">
            <c:ext xmlns:c16="http://schemas.microsoft.com/office/drawing/2014/chart" uri="{C3380CC4-5D6E-409C-BE32-E72D297353CC}">
              <c16:uniqueId val="{00000005-44DD-4C61-B00F-90E421838943}"/>
            </c:ext>
          </c:extLst>
        </c:ser>
        <c:ser>
          <c:idx val="3"/>
          <c:order val="3"/>
          <c:tx>
            <c:strRef>
              <c:f>Лист1!$A$5</c:f>
              <c:strCache>
                <c:ptCount val="1"/>
                <c:pt idx="0">
                  <c:v>4 группа</c:v>
                </c:pt>
              </c:strCache>
            </c:strRef>
          </c:tx>
          <c:dLbls>
            <c:dLbl>
              <c:idx val="0"/>
              <c:layout>
                <c:manualLayout>
                  <c:x val="-4.1589076023357341E-3"/>
                  <c:y val="-4.49065496199281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589-4F90-B02E-673D8916C5EC}"/>
                </c:ext>
              </c:extLst>
            </c:dLbl>
            <c:dLbl>
              <c:idx val="1"/>
              <c:layout>
                <c:manualLayout>
                  <c:x val="-1.2476722807007203E-2"/>
                  <c:y val="-3.991658376903697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589-4F90-B02E-673D8916C5EC}"/>
                </c:ext>
              </c:extLst>
            </c:dLbl>
            <c:dLbl>
              <c:idx val="2"/>
              <c:layout>
                <c:manualLayout>
                  <c:x val="-1.4556176608175085E-2"/>
                  <c:y val="-3.49270107979073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589-4F90-B02E-673D8916C5EC}"/>
                </c:ext>
              </c:extLst>
            </c:dLbl>
            <c:dLbl>
              <c:idx val="3"/>
              <c:layout>
                <c:manualLayout>
                  <c:x val="-4.1589076023357341E-3"/>
                  <c:y val="-2.993743782677796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589-4F90-B02E-673D8916C5EC}"/>
                </c:ext>
              </c:extLst>
            </c:dLbl>
            <c:dLbl>
              <c:idx val="4"/>
              <c:layout>
                <c:manualLayout>
                  <c:x val="-2.0794538011678671E-3"/>
                  <c:y val="-2.494786485564811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589-4F90-B02E-673D8916C5EC}"/>
                </c:ext>
              </c:extLst>
            </c:dLbl>
            <c:dLbl>
              <c:idx val="5"/>
              <c:layout>
                <c:manualLayout>
                  <c:x val="-2.0794538011678671E-3"/>
                  <c:y val="-1.496871891338887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589-4F90-B02E-673D8916C5EC}"/>
                </c:ext>
              </c:extLst>
            </c:dLbl>
            <c:spPr>
              <a:noFill/>
              <a:ln>
                <a:noFill/>
              </a:ln>
              <a:effectLst/>
            </c:spPr>
            <c:txPr>
              <a:bodyPr/>
              <a:lstStyle/>
              <a:p>
                <a:pPr>
                  <a:defRPr sz="1100" b="1">
                    <a:solidFill>
                      <a:srgbClr val="7030A0"/>
                    </a:solidFill>
                    <a:latin typeface="Times New Roman" pitchFamily="18" charset="0"/>
                    <a:cs typeface="Times New Roman" pitchFamily="18" charset="0"/>
                  </a:defRPr>
                </a:pPr>
                <a:endParaRPr lang="ru-RU"/>
              </a:p>
            </c:txPr>
            <c:dLblPos val="r"/>
            <c:showVal val="1"/>
            <c:extLst xmlns:c16r2="http://schemas.microsoft.com/office/drawing/2015/06/chart">
              <c:ext xmlns:c15="http://schemas.microsoft.com/office/drawing/2012/chart" uri="{CE6537A1-D6FC-4f65-9D91-7224C49458BB}">
                <c15:showLeaderLines val="0"/>
              </c:ext>
            </c:extLst>
          </c:dLbls>
          <c:cat>
            <c:strRef>
              <c:f>Лист1!$B$1:$F$1</c:f>
              <c:strCache>
                <c:ptCount val="5"/>
                <c:pt idx="0">
                  <c:v>2018 год</c:v>
                </c:pt>
                <c:pt idx="1">
                  <c:v>2019 год</c:v>
                </c:pt>
                <c:pt idx="2">
                  <c:v>2020 год</c:v>
                </c:pt>
                <c:pt idx="3">
                  <c:v>2021 год</c:v>
                </c:pt>
                <c:pt idx="4">
                  <c:v>2022 год</c:v>
                </c:pt>
              </c:strCache>
            </c:strRef>
          </c:cat>
          <c:val>
            <c:numRef>
              <c:f>Лист1!$B$5:$F$5</c:f>
              <c:numCache>
                <c:formatCode>General</c:formatCode>
                <c:ptCount val="5"/>
                <c:pt idx="0" formatCode="0.0">
                  <c:v>1.8</c:v>
                </c:pt>
                <c:pt idx="1">
                  <c:v>1.8</c:v>
                </c:pt>
                <c:pt idx="2">
                  <c:v>1.8</c:v>
                </c:pt>
                <c:pt idx="3" formatCode="0.0">
                  <c:v>1.9000000000000001</c:v>
                </c:pt>
                <c:pt idx="4">
                  <c:v>2.1</c:v>
                </c:pt>
              </c:numCache>
            </c:numRef>
          </c:val>
          <c:extLst xmlns:c16r2="http://schemas.microsoft.com/office/drawing/2015/06/chart">
            <c:ext xmlns:c16="http://schemas.microsoft.com/office/drawing/2014/chart" uri="{C3380CC4-5D6E-409C-BE32-E72D297353CC}">
              <c16:uniqueId val="{00000007-D589-4F90-B02E-673D8916C5EC}"/>
            </c:ext>
          </c:extLst>
        </c:ser>
        <c:marker val="1"/>
        <c:axId val="84516224"/>
        <c:axId val="84444288"/>
      </c:lineChart>
      <c:catAx>
        <c:axId val="84516224"/>
        <c:scaling>
          <c:orientation val="minMax"/>
        </c:scaling>
        <c:axPos val="b"/>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lang="bg-BG"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444288"/>
        <c:crosses val="autoZero"/>
        <c:lblAlgn val="ctr"/>
        <c:lblOffset val="0"/>
      </c:catAx>
      <c:valAx>
        <c:axId val="84444288"/>
        <c:scaling>
          <c:orientation val="minMax"/>
          <c:max val="60"/>
          <c:min val="0"/>
        </c:scaling>
        <c:axPos val="l"/>
        <c:majorGridlines>
          <c:spPr>
            <a:ln w="9525" cap="flat" cmpd="sng" algn="ctr">
              <a:noFill/>
              <a:round/>
            </a:ln>
            <a:effectLst/>
          </c:spPr>
        </c:majorGridlines>
        <c:title>
          <c:tx>
            <c:rich>
              <a:bodyPr rot="-5400000" spcFirstLastPara="1" vertOverflow="ellipsis" vert="horz" wrap="square" anchor="ctr" anchorCtr="1"/>
              <a:lstStyle/>
              <a:p>
                <a:pPr>
                  <a:defRPr lang="bg-BG"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100">
                    <a:solidFill>
                      <a:sysClr val="windowText" lastClr="000000"/>
                    </a:solidFill>
                    <a:latin typeface="Times New Roman" panose="02020603050405020304" pitchFamily="18" charset="0"/>
                    <a:cs typeface="Times New Roman" panose="02020603050405020304" pitchFamily="18" charset="0"/>
                  </a:rPr>
                  <a:t>на 100 осмотренных</a:t>
                </a:r>
              </a:p>
            </c:rich>
          </c:tx>
          <c:layout>
            <c:manualLayout>
              <c:xMode val="edge"/>
              <c:yMode val="edge"/>
              <c:x val="2.2104430169894648E-3"/>
              <c:y val="0.12404155730533686"/>
            </c:manualLayout>
          </c:layout>
          <c:spPr>
            <a:noFill/>
            <a:ln>
              <a:noFill/>
            </a:ln>
            <a:effectLst/>
          </c:spPr>
        </c:title>
        <c:numFmt formatCode="0" sourceLinked="0"/>
        <c:tickLblPos val="nextTo"/>
        <c:spPr>
          <a:noFill/>
          <a:ln>
            <a:solidFill>
              <a:schemeClr val="tx1"/>
            </a:solidFill>
          </a:ln>
          <a:effectLst/>
        </c:spPr>
        <c:txPr>
          <a:bodyPr rot="-60000000" spcFirstLastPara="1" vertOverflow="ellipsis" vert="horz" wrap="square" anchor="ctr" anchorCtr="1"/>
          <a:lstStyle/>
          <a:p>
            <a:pPr>
              <a:defRPr lang="bg-BG"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516224"/>
        <c:crosses val="autoZero"/>
        <c:crossBetween val="between"/>
        <c:majorUnit val="10"/>
      </c:valAx>
      <c:spPr>
        <a:noFill/>
        <a:ln>
          <a:noFill/>
        </a:ln>
        <a:effectLst/>
      </c:spPr>
    </c:plotArea>
    <c:legend>
      <c:legendPos val="b"/>
      <c:layout>
        <c:manualLayout>
          <c:xMode val="edge"/>
          <c:yMode val="edge"/>
          <c:x val="9.771893742203068E-2"/>
          <c:y val="0.89822505222115079"/>
          <c:w val="0.83591406648980349"/>
          <c:h val="9.900554139205224E-2"/>
        </c:manualLayout>
      </c:layout>
      <c:spPr>
        <a:noFill/>
        <a:ln>
          <a:noFill/>
        </a:ln>
        <a:effectLst/>
      </c:spPr>
      <c:txPr>
        <a:bodyPr rot="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ysClr val="window" lastClr="FFFFFF"/>
    </a:solidFill>
    <a:ln w="9525" cap="flat" cmpd="sng" algn="ctr">
      <a:no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9C49-36DE-4955-9340-C40B542C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46</Pages>
  <Words>13281</Words>
  <Characters>91952</Characters>
  <Application>Microsoft Office Word</Application>
  <DocSecurity>0</DocSecurity>
  <Lines>766</Lines>
  <Paragraphs>210</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Home</Company>
  <LinksUpToDate>false</LinksUpToDate>
  <CharactersWithSpaces>105023</CharactersWithSpaces>
  <SharedDoc>false</SharedDoc>
  <HLinks>
    <vt:vector size="6" baseType="variant">
      <vt:variant>
        <vt:i4>1966170</vt:i4>
      </vt:variant>
      <vt:variant>
        <vt:i4>3</vt:i4>
      </vt:variant>
      <vt:variant>
        <vt:i4>0</vt:i4>
      </vt:variant>
      <vt:variant>
        <vt:i4>5</vt:i4>
      </vt:variant>
      <vt:variant>
        <vt:lpwstr>http://ocge.grodno.by/pages/180179759089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creator>Admin</dc:creator>
  <cp:lastModifiedBy>Admin</cp:lastModifiedBy>
  <cp:revision>14</cp:revision>
  <cp:lastPrinted>2023-09-04T07:19:00Z</cp:lastPrinted>
  <dcterms:created xsi:type="dcterms:W3CDTF">2024-07-24T10:55:00Z</dcterms:created>
  <dcterms:modified xsi:type="dcterms:W3CDTF">2025-07-10T07:43:00Z</dcterms:modified>
</cp:coreProperties>
</file>